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0AB4" w14:textId="3F2F001C" w:rsidR="00354078" w:rsidRPr="00A26A5C" w:rsidRDefault="00354078" w:rsidP="00354078">
      <w:pPr>
        <w:rPr>
          <w:rFonts w:ascii="Calibri" w:hAnsi="Calibri"/>
          <w:b/>
          <w:sz w:val="22"/>
          <w:szCs w:val="22"/>
        </w:rPr>
      </w:pPr>
      <w:r w:rsidRPr="00A26A5C">
        <w:rPr>
          <w:rFonts w:ascii="Calibri" w:hAnsi="Calibri"/>
          <w:b/>
          <w:sz w:val="22"/>
          <w:szCs w:val="22"/>
        </w:rPr>
        <w:t>Role Profile: Fundraiser</w:t>
      </w:r>
    </w:p>
    <w:p w14:paraId="31198C16" w14:textId="77777777" w:rsidR="00354078" w:rsidRPr="00A26A5C" w:rsidRDefault="00354078" w:rsidP="00354078">
      <w:pPr>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714"/>
      </w:tblGrid>
      <w:tr w:rsidR="00354078" w:rsidRPr="00A26A5C" w14:paraId="00CF2B9A" w14:textId="77777777" w:rsidTr="00735A9C">
        <w:tc>
          <w:tcPr>
            <w:tcW w:w="2802" w:type="dxa"/>
            <w:shd w:val="clear" w:color="auto" w:fill="auto"/>
          </w:tcPr>
          <w:p w14:paraId="3C1FE2A9" w14:textId="77777777" w:rsidR="00354078" w:rsidRPr="00A26A5C" w:rsidRDefault="00354078" w:rsidP="00735A9C">
            <w:pPr>
              <w:rPr>
                <w:rFonts w:ascii="Calibri" w:hAnsi="Calibri"/>
                <w:b/>
                <w:sz w:val="22"/>
                <w:szCs w:val="22"/>
              </w:rPr>
            </w:pPr>
            <w:r w:rsidRPr="00A26A5C">
              <w:rPr>
                <w:rFonts w:ascii="Calibri" w:hAnsi="Calibri"/>
                <w:b/>
                <w:sz w:val="22"/>
                <w:szCs w:val="22"/>
              </w:rPr>
              <w:t>Job Title</w:t>
            </w:r>
          </w:p>
        </w:tc>
        <w:tc>
          <w:tcPr>
            <w:tcW w:w="5714" w:type="dxa"/>
            <w:shd w:val="clear" w:color="auto" w:fill="auto"/>
          </w:tcPr>
          <w:p w14:paraId="2E474FDA" w14:textId="77777777" w:rsidR="00354078" w:rsidRPr="00C27DE9" w:rsidRDefault="00354078" w:rsidP="00735A9C">
            <w:pPr>
              <w:rPr>
                <w:rFonts w:ascii="Calibri" w:hAnsi="Calibri"/>
                <w:sz w:val="22"/>
                <w:szCs w:val="22"/>
              </w:rPr>
            </w:pPr>
            <w:r>
              <w:rPr>
                <w:rFonts w:ascii="Calibri" w:hAnsi="Calibri"/>
                <w:sz w:val="22"/>
                <w:szCs w:val="22"/>
              </w:rPr>
              <w:t>New Hope</w:t>
            </w:r>
            <w:r w:rsidRPr="00C27DE9">
              <w:rPr>
                <w:rFonts w:ascii="Calibri" w:hAnsi="Calibri"/>
                <w:sz w:val="22"/>
                <w:szCs w:val="22"/>
              </w:rPr>
              <w:t xml:space="preserve"> Fundraiser</w:t>
            </w:r>
          </w:p>
        </w:tc>
      </w:tr>
      <w:tr w:rsidR="00354078" w:rsidRPr="00A26A5C" w14:paraId="35EF659E" w14:textId="77777777" w:rsidTr="00735A9C">
        <w:tc>
          <w:tcPr>
            <w:tcW w:w="2802" w:type="dxa"/>
            <w:shd w:val="clear" w:color="auto" w:fill="auto"/>
          </w:tcPr>
          <w:p w14:paraId="26C85869" w14:textId="77777777" w:rsidR="00354078" w:rsidRPr="00A26A5C" w:rsidRDefault="00354078" w:rsidP="00735A9C">
            <w:pPr>
              <w:rPr>
                <w:rFonts w:ascii="Calibri" w:hAnsi="Calibri"/>
                <w:b/>
                <w:sz w:val="22"/>
                <w:szCs w:val="22"/>
              </w:rPr>
            </w:pPr>
            <w:r w:rsidRPr="00A26A5C">
              <w:rPr>
                <w:rFonts w:ascii="Calibri" w:hAnsi="Calibri"/>
                <w:b/>
                <w:sz w:val="22"/>
                <w:szCs w:val="22"/>
              </w:rPr>
              <w:t>Hours</w:t>
            </w:r>
          </w:p>
        </w:tc>
        <w:tc>
          <w:tcPr>
            <w:tcW w:w="5714" w:type="dxa"/>
            <w:shd w:val="clear" w:color="auto" w:fill="auto"/>
          </w:tcPr>
          <w:p w14:paraId="6EF48717" w14:textId="188086D8" w:rsidR="00354078" w:rsidRPr="00A26A5C" w:rsidRDefault="00354078" w:rsidP="00735A9C">
            <w:pPr>
              <w:rPr>
                <w:rFonts w:ascii="Calibri" w:hAnsi="Calibri"/>
                <w:b/>
                <w:sz w:val="22"/>
                <w:szCs w:val="22"/>
              </w:rPr>
            </w:pPr>
            <w:r w:rsidRPr="00A26A5C">
              <w:rPr>
                <w:rFonts w:ascii="Calibri" w:hAnsi="Calibri"/>
                <w:sz w:val="22"/>
                <w:szCs w:val="22"/>
              </w:rPr>
              <w:t xml:space="preserve"> </w:t>
            </w:r>
            <w:r w:rsidR="005A02F7">
              <w:rPr>
                <w:rFonts w:ascii="Calibri" w:hAnsi="Calibri"/>
                <w:sz w:val="22"/>
                <w:szCs w:val="22"/>
              </w:rPr>
              <w:t xml:space="preserve">7 </w:t>
            </w:r>
            <w:r w:rsidRPr="00A26A5C">
              <w:rPr>
                <w:rFonts w:ascii="Calibri" w:hAnsi="Calibri"/>
                <w:sz w:val="22"/>
                <w:szCs w:val="22"/>
              </w:rPr>
              <w:t>hours per week</w:t>
            </w:r>
            <w:r w:rsidR="005A02F7">
              <w:rPr>
                <w:rFonts w:ascii="Calibri" w:hAnsi="Calibri"/>
                <w:sz w:val="22"/>
                <w:szCs w:val="22"/>
              </w:rPr>
              <w:t xml:space="preserve"> initially. </w:t>
            </w:r>
          </w:p>
        </w:tc>
      </w:tr>
      <w:tr w:rsidR="00354078" w:rsidRPr="00A26A5C" w14:paraId="0834838F" w14:textId="77777777" w:rsidTr="00735A9C">
        <w:tc>
          <w:tcPr>
            <w:tcW w:w="2802" w:type="dxa"/>
            <w:shd w:val="clear" w:color="auto" w:fill="auto"/>
          </w:tcPr>
          <w:p w14:paraId="3C1A41FB" w14:textId="77777777" w:rsidR="00354078" w:rsidRPr="00A26A5C" w:rsidRDefault="00354078" w:rsidP="00735A9C">
            <w:pPr>
              <w:rPr>
                <w:rFonts w:ascii="Calibri" w:hAnsi="Calibri"/>
                <w:b/>
                <w:sz w:val="22"/>
                <w:szCs w:val="22"/>
              </w:rPr>
            </w:pPr>
            <w:r w:rsidRPr="00A26A5C">
              <w:rPr>
                <w:rFonts w:ascii="Calibri" w:hAnsi="Calibri"/>
                <w:b/>
                <w:sz w:val="22"/>
                <w:szCs w:val="22"/>
              </w:rPr>
              <w:t>Pay</w:t>
            </w:r>
          </w:p>
        </w:tc>
        <w:tc>
          <w:tcPr>
            <w:tcW w:w="5714" w:type="dxa"/>
            <w:shd w:val="clear" w:color="auto" w:fill="auto"/>
          </w:tcPr>
          <w:p w14:paraId="5661FD05" w14:textId="3AC8B269" w:rsidR="00354078" w:rsidRPr="00A26A5C" w:rsidRDefault="00087038" w:rsidP="00735A9C">
            <w:pPr>
              <w:rPr>
                <w:rFonts w:ascii="Calibri" w:hAnsi="Calibri"/>
                <w:sz w:val="22"/>
                <w:szCs w:val="22"/>
              </w:rPr>
            </w:pPr>
            <w:r w:rsidRPr="00250E56">
              <w:rPr>
                <w:rFonts w:ascii="Calibri" w:hAnsi="Calibri"/>
                <w:sz w:val="22"/>
                <w:szCs w:val="22"/>
              </w:rPr>
              <w:t>£</w:t>
            </w:r>
            <w:r w:rsidR="00295E7A">
              <w:rPr>
                <w:rFonts w:ascii="Calibri" w:hAnsi="Calibri"/>
                <w:sz w:val="22"/>
                <w:szCs w:val="22"/>
              </w:rPr>
              <w:t>4,300</w:t>
            </w:r>
            <w:r>
              <w:rPr>
                <w:rFonts w:ascii="Calibri" w:hAnsi="Calibri"/>
                <w:sz w:val="22"/>
                <w:szCs w:val="22"/>
              </w:rPr>
              <w:t xml:space="preserve"> </w:t>
            </w:r>
            <w:r w:rsidRPr="00250E56">
              <w:rPr>
                <w:rFonts w:ascii="Calibri" w:hAnsi="Calibri"/>
                <w:sz w:val="22"/>
                <w:szCs w:val="22"/>
              </w:rPr>
              <w:t>per annum</w:t>
            </w:r>
          </w:p>
        </w:tc>
      </w:tr>
      <w:tr w:rsidR="00354078" w:rsidRPr="00A26A5C" w14:paraId="3D52CB51" w14:textId="77777777" w:rsidTr="00735A9C">
        <w:tc>
          <w:tcPr>
            <w:tcW w:w="2802" w:type="dxa"/>
            <w:shd w:val="clear" w:color="auto" w:fill="auto"/>
          </w:tcPr>
          <w:p w14:paraId="61A7B726" w14:textId="77777777" w:rsidR="00354078" w:rsidRPr="00A26A5C" w:rsidRDefault="00354078" w:rsidP="00735A9C">
            <w:pPr>
              <w:rPr>
                <w:rFonts w:ascii="Calibri" w:hAnsi="Calibri"/>
                <w:b/>
                <w:sz w:val="22"/>
                <w:szCs w:val="22"/>
              </w:rPr>
            </w:pPr>
            <w:r w:rsidRPr="00A26A5C">
              <w:rPr>
                <w:rFonts w:ascii="Calibri" w:hAnsi="Calibri"/>
                <w:b/>
                <w:sz w:val="22"/>
                <w:szCs w:val="22"/>
              </w:rPr>
              <w:t>Location</w:t>
            </w:r>
          </w:p>
        </w:tc>
        <w:tc>
          <w:tcPr>
            <w:tcW w:w="5714" w:type="dxa"/>
            <w:shd w:val="clear" w:color="auto" w:fill="auto"/>
          </w:tcPr>
          <w:p w14:paraId="7A2A2177" w14:textId="16BB36EC" w:rsidR="00354078" w:rsidRPr="00A26A5C" w:rsidRDefault="00354078" w:rsidP="00735A9C">
            <w:pPr>
              <w:rPr>
                <w:rFonts w:ascii="Calibri" w:hAnsi="Calibri"/>
                <w:b/>
                <w:sz w:val="22"/>
                <w:szCs w:val="22"/>
              </w:rPr>
            </w:pPr>
            <w:r>
              <w:rPr>
                <w:rFonts w:ascii="Calibri" w:hAnsi="Calibri" w:cs="Arial"/>
                <w:sz w:val="22"/>
                <w:szCs w:val="22"/>
                <w:lang w:val="en-US"/>
              </w:rPr>
              <w:t>New Hope Warwick</w:t>
            </w:r>
            <w:r w:rsidR="005A02F7">
              <w:rPr>
                <w:rFonts w:ascii="Calibri" w:hAnsi="Calibri" w:cs="Arial"/>
                <w:sz w:val="22"/>
                <w:szCs w:val="22"/>
                <w:lang w:val="en-US"/>
              </w:rPr>
              <w:t xml:space="preserve"> office 70 </w:t>
            </w:r>
            <w:proofErr w:type="spellStart"/>
            <w:r w:rsidR="005A02F7">
              <w:rPr>
                <w:rFonts w:ascii="Calibri" w:hAnsi="Calibri" w:cs="Arial"/>
                <w:sz w:val="22"/>
                <w:szCs w:val="22"/>
                <w:lang w:val="en-US"/>
              </w:rPr>
              <w:t>Saltisford</w:t>
            </w:r>
            <w:proofErr w:type="spellEnd"/>
            <w:r w:rsidR="005A02F7">
              <w:rPr>
                <w:rFonts w:ascii="Calibri" w:hAnsi="Calibri" w:cs="Arial"/>
                <w:sz w:val="22"/>
                <w:szCs w:val="22"/>
                <w:lang w:val="en-US"/>
              </w:rPr>
              <w:t xml:space="preserve"> CV34 4TT. </w:t>
            </w:r>
            <w:r w:rsidRPr="00A26A5C">
              <w:rPr>
                <w:rFonts w:ascii="Calibri" w:hAnsi="Calibri" w:cs="Arial"/>
                <w:sz w:val="22"/>
                <w:szCs w:val="22"/>
                <w:lang w:val="en-US"/>
              </w:rPr>
              <w:t>some flexible working from home and attending meetings as required</w:t>
            </w:r>
            <w:r>
              <w:rPr>
                <w:rFonts w:ascii="Calibri" w:hAnsi="Calibri" w:cs="Arial"/>
                <w:sz w:val="22"/>
                <w:szCs w:val="22"/>
                <w:lang w:val="en-US"/>
              </w:rPr>
              <w:t>.</w:t>
            </w:r>
          </w:p>
        </w:tc>
      </w:tr>
      <w:tr w:rsidR="00354078" w:rsidRPr="00A26A5C" w14:paraId="295D4C82" w14:textId="77777777" w:rsidTr="00735A9C">
        <w:tc>
          <w:tcPr>
            <w:tcW w:w="2802" w:type="dxa"/>
            <w:shd w:val="clear" w:color="auto" w:fill="auto"/>
          </w:tcPr>
          <w:p w14:paraId="2C4EAA49" w14:textId="77777777" w:rsidR="00354078" w:rsidRPr="00A26A5C" w:rsidRDefault="00354078" w:rsidP="00735A9C">
            <w:pPr>
              <w:rPr>
                <w:rFonts w:ascii="Calibri" w:hAnsi="Calibri"/>
                <w:b/>
                <w:sz w:val="22"/>
                <w:szCs w:val="22"/>
              </w:rPr>
            </w:pPr>
            <w:r w:rsidRPr="00A26A5C">
              <w:rPr>
                <w:rFonts w:ascii="Calibri" w:hAnsi="Calibri"/>
                <w:b/>
                <w:sz w:val="22"/>
                <w:szCs w:val="22"/>
              </w:rPr>
              <w:t xml:space="preserve">Reports to </w:t>
            </w:r>
          </w:p>
        </w:tc>
        <w:tc>
          <w:tcPr>
            <w:tcW w:w="5714" w:type="dxa"/>
            <w:shd w:val="clear" w:color="auto" w:fill="auto"/>
          </w:tcPr>
          <w:p w14:paraId="60E76D69" w14:textId="2BF69EAA" w:rsidR="00354078" w:rsidRPr="00C27DE9" w:rsidRDefault="00354078" w:rsidP="00735A9C">
            <w:pPr>
              <w:rPr>
                <w:rFonts w:ascii="Calibri" w:hAnsi="Calibri"/>
                <w:sz w:val="22"/>
                <w:szCs w:val="22"/>
              </w:rPr>
            </w:pPr>
            <w:r>
              <w:rPr>
                <w:rFonts w:ascii="Calibri" w:hAnsi="Calibri"/>
                <w:sz w:val="22"/>
                <w:szCs w:val="22"/>
              </w:rPr>
              <w:t>New Hope Manage</w:t>
            </w:r>
            <w:r w:rsidR="005A02F7">
              <w:rPr>
                <w:rFonts w:ascii="Calibri" w:hAnsi="Calibri"/>
                <w:sz w:val="22"/>
                <w:szCs w:val="22"/>
              </w:rPr>
              <w:t xml:space="preserve">ment Team </w:t>
            </w:r>
          </w:p>
        </w:tc>
      </w:tr>
      <w:tr w:rsidR="00354078" w:rsidRPr="00A26A5C" w14:paraId="0EDB767E" w14:textId="77777777" w:rsidTr="00735A9C">
        <w:tc>
          <w:tcPr>
            <w:tcW w:w="2802" w:type="dxa"/>
            <w:shd w:val="clear" w:color="auto" w:fill="auto"/>
          </w:tcPr>
          <w:p w14:paraId="7B4CD843" w14:textId="77777777" w:rsidR="00354078" w:rsidRPr="00A26A5C" w:rsidRDefault="00354078" w:rsidP="00735A9C">
            <w:pPr>
              <w:rPr>
                <w:rFonts w:ascii="Calibri" w:hAnsi="Calibri"/>
                <w:b/>
                <w:sz w:val="22"/>
                <w:szCs w:val="22"/>
              </w:rPr>
            </w:pPr>
            <w:r w:rsidRPr="00A26A5C">
              <w:rPr>
                <w:rFonts w:ascii="Calibri" w:hAnsi="Calibri"/>
                <w:b/>
                <w:sz w:val="22"/>
                <w:szCs w:val="22"/>
              </w:rPr>
              <w:t>Responsible for</w:t>
            </w:r>
          </w:p>
        </w:tc>
        <w:tc>
          <w:tcPr>
            <w:tcW w:w="5714" w:type="dxa"/>
            <w:shd w:val="clear" w:color="auto" w:fill="auto"/>
          </w:tcPr>
          <w:p w14:paraId="4E1175A7" w14:textId="40D1FD53" w:rsidR="00354078" w:rsidRPr="00C27DE9" w:rsidRDefault="00354078" w:rsidP="00735A9C">
            <w:pPr>
              <w:rPr>
                <w:rFonts w:ascii="Calibri" w:hAnsi="Calibri"/>
                <w:sz w:val="22"/>
                <w:szCs w:val="22"/>
              </w:rPr>
            </w:pPr>
            <w:r>
              <w:rPr>
                <w:rFonts w:ascii="Calibri" w:hAnsi="Calibri"/>
                <w:sz w:val="22"/>
                <w:szCs w:val="22"/>
              </w:rPr>
              <w:t>Self</w:t>
            </w:r>
            <w:r w:rsidR="005A02F7">
              <w:rPr>
                <w:rFonts w:ascii="Calibri" w:hAnsi="Calibri"/>
                <w:sz w:val="22"/>
                <w:szCs w:val="22"/>
              </w:rPr>
              <w:t xml:space="preserve"> and any volunteers who are appointed to support the fundraising efforts. </w:t>
            </w:r>
          </w:p>
        </w:tc>
      </w:tr>
      <w:tr w:rsidR="00354078" w:rsidRPr="00A26A5C" w14:paraId="16416BEB" w14:textId="77777777" w:rsidTr="00735A9C">
        <w:tc>
          <w:tcPr>
            <w:tcW w:w="2802" w:type="dxa"/>
            <w:shd w:val="clear" w:color="auto" w:fill="auto"/>
          </w:tcPr>
          <w:p w14:paraId="145D65B1" w14:textId="77777777" w:rsidR="00354078" w:rsidRPr="00A26A5C" w:rsidRDefault="00354078" w:rsidP="00735A9C">
            <w:pPr>
              <w:rPr>
                <w:rFonts w:ascii="Calibri" w:hAnsi="Calibri"/>
                <w:b/>
                <w:sz w:val="22"/>
                <w:szCs w:val="22"/>
              </w:rPr>
            </w:pPr>
            <w:r w:rsidRPr="00A26A5C">
              <w:rPr>
                <w:rFonts w:ascii="Calibri" w:hAnsi="Calibri"/>
                <w:b/>
                <w:sz w:val="22"/>
                <w:szCs w:val="22"/>
              </w:rPr>
              <w:t>Purpose</w:t>
            </w:r>
          </w:p>
        </w:tc>
        <w:tc>
          <w:tcPr>
            <w:tcW w:w="5714" w:type="dxa"/>
            <w:shd w:val="clear" w:color="auto" w:fill="auto"/>
          </w:tcPr>
          <w:p w14:paraId="5E12E754" w14:textId="61CECFD5" w:rsidR="00354078" w:rsidRPr="00C27DE9" w:rsidRDefault="00354078" w:rsidP="00735A9C">
            <w:pPr>
              <w:pStyle w:val="Default"/>
              <w:rPr>
                <w:rFonts w:ascii="Calibri" w:hAnsi="Calibri"/>
                <w:sz w:val="22"/>
                <w:szCs w:val="22"/>
              </w:rPr>
            </w:pPr>
            <w:r>
              <w:rPr>
                <w:rFonts w:ascii="Calibri" w:hAnsi="Calibri"/>
                <w:sz w:val="22"/>
                <w:szCs w:val="22"/>
              </w:rPr>
              <w:t>To work with the Manager</w:t>
            </w:r>
            <w:r w:rsidR="005A02F7">
              <w:rPr>
                <w:rFonts w:ascii="Calibri" w:hAnsi="Calibri"/>
                <w:sz w:val="22"/>
                <w:szCs w:val="22"/>
              </w:rPr>
              <w:t xml:space="preserve">s </w:t>
            </w:r>
            <w:r>
              <w:rPr>
                <w:rFonts w:ascii="Calibri" w:hAnsi="Calibri"/>
                <w:sz w:val="22"/>
                <w:szCs w:val="22"/>
              </w:rPr>
              <w:t xml:space="preserve">to develop a fundraising strategy. To implement the strategy to maximise short, medium and long-term income for New Hope, including making applications to grants and trust funds and other fundraising activity. </w:t>
            </w:r>
          </w:p>
        </w:tc>
      </w:tr>
      <w:tr w:rsidR="00354078" w:rsidRPr="00A26A5C" w14:paraId="3DB55930" w14:textId="77777777" w:rsidTr="00735A9C">
        <w:tc>
          <w:tcPr>
            <w:tcW w:w="2802" w:type="dxa"/>
            <w:shd w:val="clear" w:color="auto" w:fill="auto"/>
          </w:tcPr>
          <w:p w14:paraId="66D5C726" w14:textId="77777777" w:rsidR="00354078" w:rsidRPr="00A26A5C" w:rsidRDefault="00354078" w:rsidP="00735A9C">
            <w:pPr>
              <w:rPr>
                <w:rFonts w:ascii="Calibri" w:hAnsi="Calibri"/>
                <w:b/>
                <w:sz w:val="22"/>
                <w:szCs w:val="22"/>
              </w:rPr>
            </w:pPr>
            <w:r w:rsidRPr="00A26A5C">
              <w:rPr>
                <w:rFonts w:ascii="Calibri" w:hAnsi="Calibri"/>
                <w:b/>
                <w:sz w:val="22"/>
                <w:szCs w:val="22"/>
              </w:rPr>
              <w:t>Key external contacts</w:t>
            </w:r>
          </w:p>
        </w:tc>
        <w:tc>
          <w:tcPr>
            <w:tcW w:w="5714" w:type="dxa"/>
            <w:shd w:val="clear" w:color="auto" w:fill="auto"/>
          </w:tcPr>
          <w:p w14:paraId="3245E029" w14:textId="518A06BA" w:rsidR="00354078" w:rsidRPr="00C27DE9" w:rsidRDefault="00354078" w:rsidP="00735A9C">
            <w:pPr>
              <w:rPr>
                <w:rFonts w:ascii="Calibri" w:hAnsi="Calibri"/>
                <w:sz w:val="22"/>
                <w:szCs w:val="22"/>
              </w:rPr>
            </w:pPr>
            <w:r>
              <w:rPr>
                <w:rFonts w:ascii="Calibri" w:hAnsi="Calibri"/>
                <w:sz w:val="22"/>
                <w:szCs w:val="22"/>
              </w:rPr>
              <w:t>Key fundraisers and d</w:t>
            </w:r>
            <w:r w:rsidRPr="00C27DE9">
              <w:rPr>
                <w:rFonts w:ascii="Calibri" w:hAnsi="Calibri"/>
                <w:sz w:val="22"/>
                <w:szCs w:val="22"/>
              </w:rPr>
              <w:t>onors</w:t>
            </w:r>
            <w:r w:rsidR="004104EA">
              <w:rPr>
                <w:rFonts w:ascii="Calibri" w:hAnsi="Calibri"/>
                <w:sz w:val="22"/>
                <w:szCs w:val="22"/>
              </w:rPr>
              <w:t>. Other staff and volunteers for New Hope.</w:t>
            </w:r>
          </w:p>
        </w:tc>
      </w:tr>
      <w:tr w:rsidR="00354078" w:rsidRPr="00A26A5C" w14:paraId="6588E8BF" w14:textId="77777777" w:rsidTr="00735A9C">
        <w:tc>
          <w:tcPr>
            <w:tcW w:w="2802" w:type="dxa"/>
            <w:shd w:val="clear" w:color="auto" w:fill="auto"/>
          </w:tcPr>
          <w:p w14:paraId="712B6D89" w14:textId="77777777" w:rsidR="00354078" w:rsidRPr="00A26A5C" w:rsidRDefault="00354078" w:rsidP="00735A9C">
            <w:pPr>
              <w:rPr>
                <w:rFonts w:ascii="Calibri" w:hAnsi="Calibri"/>
                <w:b/>
                <w:sz w:val="22"/>
                <w:szCs w:val="22"/>
              </w:rPr>
            </w:pPr>
            <w:r w:rsidRPr="00A26A5C">
              <w:rPr>
                <w:rFonts w:ascii="Calibri" w:hAnsi="Calibri"/>
                <w:b/>
                <w:sz w:val="22"/>
                <w:szCs w:val="22"/>
              </w:rPr>
              <w:t>Key internal contacts</w:t>
            </w:r>
          </w:p>
        </w:tc>
        <w:tc>
          <w:tcPr>
            <w:tcW w:w="5714" w:type="dxa"/>
            <w:shd w:val="clear" w:color="auto" w:fill="auto"/>
          </w:tcPr>
          <w:p w14:paraId="2A161E93" w14:textId="5CF7D13B" w:rsidR="00354078" w:rsidRPr="00C27DE9" w:rsidRDefault="005A02F7" w:rsidP="00735A9C">
            <w:pPr>
              <w:rPr>
                <w:rFonts w:ascii="Calibri" w:hAnsi="Calibri"/>
                <w:sz w:val="22"/>
                <w:szCs w:val="22"/>
              </w:rPr>
            </w:pPr>
            <w:r>
              <w:rPr>
                <w:rFonts w:ascii="Calibri" w:hAnsi="Calibri"/>
                <w:sz w:val="22"/>
                <w:szCs w:val="22"/>
              </w:rPr>
              <w:t xml:space="preserve">New Hope Manager. </w:t>
            </w:r>
          </w:p>
          <w:p w14:paraId="2D9FC658" w14:textId="77777777" w:rsidR="00354078" w:rsidRPr="00C27DE9" w:rsidRDefault="00354078" w:rsidP="00735A9C">
            <w:pPr>
              <w:rPr>
                <w:rFonts w:ascii="Calibri" w:hAnsi="Calibri"/>
                <w:sz w:val="22"/>
                <w:szCs w:val="22"/>
              </w:rPr>
            </w:pPr>
          </w:p>
        </w:tc>
      </w:tr>
    </w:tbl>
    <w:p w14:paraId="5055CBDD" w14:textId="77777777" w:rsidR="00354078" w:rsidRDefault="00354078" w:rsidP="00354078">
      <w:pPr>
        <w:rPr>
          <w:rFonts w:ascii="Calibri" w:hAnsi="Calibri"/>
          <w:b/>
          <w:sz w:val="22"/>
          <w:szCs w:val="22"/>
        </w:rPr>
      </w:pPr>
    </w:p>
    <w:p w14:paraId="067ACD62" w14:textId="77777777" w:rsidR="00354078" w:rsidRPr="00A26A5C" w:rsidRDefault="00354078" w:rsidP="00354078">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565"/>
      </w:tblGrid>
      <w:tr w:rsidR="00354078" w:rsidRPr="00A26A5C" w14:paraId="6ECB8C69" w14:textId="77777777" w:rsidTr="00735A9C">
        <w:tc>
          <w:tcPr>
            <w:tcW w:w="1951" w:type="dxa"/>
            <w:shd w:val="clear" w:color="auto" w:fill="E5DFEC"/>
          </w:tcPr>
          <w:p w14:paraId="3025D1E3" w14:textId="77777777" w:rsidR="00354078" w:rsidRPr="00A26A5C" w:rsidRDefault="00354078" w:rsidP="00735A9C">
            <w:pPr>
              <w:rPr>
                <w:rFonts w:ascii="Calibri" w:hAnsi="Calibri"/>
                <w:b/>
                <w:sz w:val="22"/>
                <w:szCs w:val="22"/>
              </w:rPr>
            </w:pPr>
            <w:r w:rsidRPr="00A26A5C">
              <w:rPr>
                <w:rFonts w:ascii="Calibri" w:hAnsi="Calibri"/>
                <w:b/>
                <w:sz w:val="22"/>
                <w:szCs w:val="22"/>
              </w:rPr>
              <w:t>Key responsibilities</w:t>
            </w:r>
          </w:p>
        </w:tc>
        <w:tc>
          <w:tcPr>
            <w:tcW w:w="6565" w:type="dxa"/>
            <w:shd w:val="clear" w:color="auto" w:fill="E5DFEC"/>
          </w:tcPr>
          <w:p w14:paraId="35F1CE87" w14:textId="77777777" w:rsidR="00354078" w:rsidRPr="00A26A5C" w:rsidRDefault="00354078" w:rsidP="00735A9C">
            <w:pPr>
              <w:rPr>
                <w:rFonts w:ascii="Calibri" w:hAnsi="Calibri"/>
                <w:sz w:val="22"/>
                <w:szCs w:val="22"/>
              </w:rPr>
            </w:pPr>
            <w:r w:rsidRPr="00A26A5C">
              <w:rPr>
                <w:rFonts w:ascii="Calibri" w:hAnsi="Calibri"/>
                <w:b/>
                <w:sz w:val="22"/>
                <w:szCs w:val="22"/>
              </w:rPr>
              <w:t>Key elements</w:t>
            </w:r>
            <w:r w:rsidRPr="00A26A5C">
              <w:rPr>
                <w:rFonts w:ascii="Calibri" w:hAnsi="Calibri"/>
                <w:sz w:val="22"/>
                <w:szCs w:val="22"/>
              </w:rPr>
              <w:t xml:space="preserve"> </w:t>
            </w:r>
          </w:p>
          <w:p w14:paraId="188CDB73" w14:textId="77777777" w:rsidR="00354078" w:rsidRPr="00A26A5C" w:rsidRDefault="00354078" w:rsidP="00735A9C">
            <w:pPr>
              <w:rPr>
                <w:rFonts w:ascii="Calibri" w:hAnsi="Calibri"/>
                <w:b/>
                <w:sz w:val="22"/>
                <w:szCs w:val="22"/>
              </w:rPr>
            </w:pPr>
          </w:p>
        </w:tc>
      </w:tr>
      <w:tr w:rsidR="00354078" w:rsidRPr="00A26A5C" w14:paraId="631BB79B" w14:textId="77777777" w:rsidTr="00735A9C">
        <w:tc>
          <w:tcPr>
            <w:tcW w:w="1951" w:type="dxa"/>
            <w:shd w:val="clear" w:color="auto" w:fill="auto"/>
          </w:tcPr>
          <w:p w14:paraId="11D69CD8" w14:textId="77777777" w:rsidR="00354078" w:rsidRPr="00A26A5C" w:rsidRDefault="00354078" w:rsidP="00735A9C">
            <w:pPr>
              <w:rPr>
                <w:rFonts w:ascii="Calibri" w:hAnsi="Calibri"/>
                <w:b/>
                <w:sz w:val="22"/>
                <w:szCs w:val="22"/>
              </w:rPr>
            </w:pPr>
            <w:r w:rsidRPr="00A26A5C">
              <w:rPr>
                <w:rFonts w:ascii="Calibri" w:hAnsi="Calibri"/>
                <w:b/>
                <w:sz w:val="22"/>
                <w:szCs w:val="22"/>
              </w:rPr>
              <w:t>Fundraising strategy and delivery</w:t>
            </w:r>
          </w:p>
        </w:tc>
        <w:tc>
          <w:tcPr>
            <w:tcW w:w="6565" w:type="dxa"/>
            <w:shd w:val="clear" w:color="auto" w:fill="auto"/>
          </w:tcPr>
          <w:p w14:paraId="43741AC9" w14:textId="3BD138C1" w:rsidR="005A02F7" w:rsidRDefault="005A02F7" w:rsidP="005A02F7">
            <w:pPr>
              <w:pStyle w:val="ListParagraph"/>
              <w:numPr>
                <w:ilvl w:val="0"/>
                <w:numId w:val="1"/>
              </w:numPr>
              <w:spacing w:after="160" w:line="259" w:lineRule="auto"/>
              <w:rPr>
                <w:rFonts w:asciiTheme="minorHAnsi" w:eastAsiaTheme="minorHAnsi" w:hAnsiTheme="minorHAnsi" w:cstheme="minorBidi"/>
                <w:sz w:val="22"/>
                <w:szCs w:val="22"/>
              </w:rPr>
            </w:pPr>
            <w:r w:rsidRPr="005A02F7">
              <w:rPr>
                <w:rFonts w:asciiTheme="minorHAnsi" w:eastAsiaTheme="minorHAnsi" w:hAnsiTheme="minorHAnsi" w:cstheme="minorBidi"/>
                <w:sz w:val="22"/>
                <w:szCs w:val="22"/>
              </w:rPr>
              <w:t>To write and submit grant applications to trusts</w:t>
            </w:r>
            <w:r w:rsidR="00C27AA5">
              <w:rPr>
                <w:rFonts w:asciiTheme="minorHAnsi" w:eastAsiaTheme="minorHAnsi" w:hAnsiTheme="minorHAnsi" w:cstheme="minorBidi"/>
                <w:sz w:val="22"/>
                <w:szCs w:val="22"/>
              </w:rPr>
              <w:t xml:space="preserve"> </w:t>
            </w:r>
            <w:r w:rsidR="00C27AA5" w:rsidRPr="00CC20D4">
              <w:rPr>
                <w:rFonts w:asciiTheme="minorHAnsi" w:eastAsiaTheme="minorHAnsi" w:hAnsiTheme="minorHAnsi" w:cstheme="minorBidi"/>
                <w:sz w:val="22"/>
                <w:szCs w:val="22"/>
              </w:rPr>
              <w:t xml:space="preserve">and other grant </w:t>
            </w:r>
            <w:r w:rsidR="00CC20D4">
              <w:rPr>
                <w:rFonts w:asciiTheme="minorHAnsi" w:eastAsiaTheme="minorHAnsi" w:hAnsiTheme="minorHAnsi" w:cstheme="minorBidi"/>
                <w:sz w:val="22"/>
                <w:szCs w:val="22"/>
              </w:rPr>
              <w:t>award</w:t>
            </w:r>
            <w:r w:rsidR="00C27AA5" w:rsidRPr="00CC20D4">
              <w:rPr>
                <w:rFonts w:asciiTheme="minorHAnsi" w:eastAsiaTheme="minorHAnsi" w:hAnsiTheme="minorHAnsi" w:cstheme="minorBidi"/>
                <w:sz w:val="22"/>
                <w:szCs w:val="22"/>
              </w:rPr>
              <w:t>ing bodies</w:t>
            </w:r>
            <w:r w:rsidRPr="00CC20D4">
              <w:rPr>
                <w:rFonts w:asciiTheme="minorHAnsi" w:eastAsiaTheme="minorHAnsi" w:hAnsiTheme="minorHAnsi" w:cstheme="minorBidi"/>
                <w:sz w:val="22"/>
                <w:szCs w:val="22"/>
              </w:rPr>
              <w:t>.</w:t>
            </w:r>
            <w:r w:rsidRPr="005A02F7">
              <w:rPr>
                <w:rFonts w:asciiTheme="minorHAnsi" w:eastAsiaTheme="minorHAnsi" w:hAnsiTheme="minorHAnsi" w:cstheme="minorBidi"/>
                <w:sz w:val="22"/>
                <w:szCs w:val="22"/>
              </w:rPr>
              <w:t xml:space="preserve"> This will form a significant part of the role. </w:t>
            </w:r>
          </w:p>
          <w:p w14:paraId="1DF71C24" w14:textId="7FFCD616" w:rsidR="005A02F7" w:rsidRPr="005A02F7" w:rsidRDefault="005A02F7" w:rsidP="005A02F7">
            <w:pPr>
              <w:pStyle w:val="ListParagraph"/>
              <w:numPr>
                <w:ilvl w:val="0"/>
                <w:numId w:val="1"/>
              </w:numPr>
              <w:spacing w:after="160" w:line="259" w:lineRule="auto"/>
              <w:rPr>
                <w:rFonts w:asciiTheme="minorHAnsi" w:eastAsiaTheme="minorHAnsi" w:hAnsiTheme="minorHAnsi" w:cstheme="minorHAnsi"/>
                <w:sz w:val="22"/>
                <w:szCs w:val="22"/>
              </w:rPr>
            </w:pPr>
            <w:r w:rsidRPr="005A02F7">
              <w:rPr>
                <w:rFonts w:asciiTheme="minorHAnsi" w:hAnsiTheme="minorHAnsi" w:cstheme="minorHAnsi"/>
                <w:sz w:val="22"/>
                <w:szCs w:val="22"/>
              </w:rPr>
              <w:t xml:space="preserve">To create a fundraising strategy </w:t>
            </w:r>
            <w:r>
              <w:rPr>
                <w:rFonts w:asciiTheme="minorHAnsi" w:hAnsiTheme="minorHAnsi" w:cstheme="minorHAnsi"/>
                <w:sz w:val="22"/>
                <w:szCs w:val="22"/>
              </w:rPr>
              <w:t xml:space="preserve">for New Hope </w:t>
            </w:r>
            <w:r w:rsidRPr="005A02F7">
              <w:rPr>
                <w:rFonts w:asciiTheme="minorHAnsi" w:hAnsiTheme="minorHAnsi" w:cstheme="minorHAnsi"/>
                <w:sz w:val="22"/>
                <w:szCs w:val="22"/>
              </w:rPr>
              <w:t>identifying key funding opportunities including grants and local community-based initiatives, corporate involvement and individual</w:t>
            </w:r>
            <w:r w:rsidR="00823233">
              <w:rPr>
                <w:rFonts w:asciiTheme="minorHAnsi" w:hAnsiTheme="minorHAnsi" w:cstheme="minorHAnsi"/>
                <w:sz w:val="22"/>
                <w:szCs w:val="22"/>
              </w:rPr>
              <w:t xml:space="preserve"> giving</w:t>
            </w:r>
            <w:r w:rsidRPr="005A02F7">
              <w:rPr>
                <w:rFonts w:asciiTheme="minorHAnsi" w:hAnsiTheme="minorHAnsi" w:cstheme="minorHAnsi"/>
                <w:sz w:val="22"/>
                <w:szCs w:val="22"/>
              </w:rPr>
              <w:t>.</w:t>
            </w:r>
          </w:p>
          <w:p w14:paraId="47E7F38B" w14:textId="0344313C" w:rsidR="00354078" w:rsidRPr="00823233" w:rsidRDefault="00354078" w:rsidP="00735A9C">
            <w:pPr>
              <w:pStyle w:val="ListParagraph"/>
              <w:numPr>
                <w:ilvl w:val="0"/>
                <w:numId w:val="1"/>
              </w:numPr>
              <w:spacing w:after="160" w:line="259" w:lineRule="auto"/>
              <w:rPr>
                <w:rFonts w:asciiTheme="minorHAnsi" w:eastAsiaTheme="minorHAnsi" w:hAnsiTheme="minorHAnsi" w:cstheme="minorBidi"/>
                <w:sz w:val="22"/>
                <w:szCs w:val="22"/>
              </w:rPr>
            </w:pPr>
            <w:r w:rsidRPr="00823233">
              <w:rPr>
                <w:rFonts w:ascii="Calibri" w:hAnsi="Calibri" w:cs="Arial"/>
                <w:sz w:val="22"/>
                <w:szCs w:val="22"/>
              </w:rPr>
              <w:t>Implement and undertake regular reviews of New Hope’s fundraising strategy.</w:t>
            </w:r>
          </w:p>
          <w:p w14:paraId="171119FD" w14:textId="23CEC6EB" w:rsidR="00354078" w:rsidRPr="00823233" w:rsidRDefault="00354078" w:rsidP="00735A9C">
            <w:pPr>
              <w:pStyle w:val="ListParagraph"/>
              <w:numPr>
                <w:ilvl w:val="0"/>
                <w:numId w:val="1"/>
              </w:numPr>
              <w:spacing w:after="160" w:line="259" w:lineRule="auto"/>
              <w:rPr>
                <w:rFonts w:asciiTheme="minorHAnsi" w:eastAsiaTheme="minorHAnsi" w:hAnsiTheme="minorHAnsi" w:cstheme="minorBidi"/>
                <w:sz w:val="22"/>
                <w:szCs w:val="22"/>
              </w:rPr>
            </w:pPr>
            <w:r w:rsidRPr="00823233">
              <w:rPr>
                <w:rFonts w:ascii="Calibri" w:hAnsi="Calibri" w:cs="Arial"/>
                <w:sz w:val="22"/>
                <w:szCs w:val="22"/>
              </w:rPr>
              <w:t>Manage existing funder relationships ensuring all reporting deadlines and requirements are met.</w:t>
            </w:r>
          </w:p>
          <w:p w14:paraId="63FBC2A2" w14:textId="623EA5C4" w:rsidR="00354078" w:rsidRPr="00823233" w:rsidRDefault="00354078" w:rsidP="00735A9C">
            <w:pPr>
              <w:pStyle w:val="ListParagraph"/>
              <w:numPr>
                <w:ilvl w:val="0"/>
                <w:numId w:val="1"/>
              </w:numPr>
              <w:spacing w:after="160" w:line="259" w:lineRule="auto"/>
              <w:rPr>
                <w:rFonts w:asciiTheme="minorHAnsi" w:eastAsiaTheme="minorHAnsi" w:hAnsiTheme="minorHAnsi" w:cstheme="minorBidi"/>
                <w:sz w:val="22"/>
                <w:szCs w:val="22"/>
              </w:rPr>
            </w:pPr>
            <w:r w:rsidRPr="00823233">
              <w:rPr>
                <w:rFonts w:ascii="Calibri" w:hAnsi="Calibri" w:cs="Arial"/>
                <w:sz w:val="22"/>
                <w:szCs w:val="22"/>
              </w:rPr>
              <w:t>Ensure appropriate operational and financial data is collected to support applications.</w:t>
            </w:r>
          </w:p>
          <w:p w14:paraId="1A51670F" w14:textId="017652F6" w:rsidR="00354078" w:rsidRPr="00823233" w:rsidRDefault="00354078" w:rsidP="00735A9C">
            <w:pPr>
              <w:pStyle w:val="ListParagraph"/>
              <w:numPr>
                <w:ilvl w:val="0"/>
                <w:numId w:val="1"/>
              </w:numPr>
              <w:spacing w:after="160" w:line="259" w:lineRule="auto"/>
              <w:rPr>
                <w:rFonts w:asciiTheme="minorHAnsi" w:eastAsiaTheme="minorHAnsi" w:hAnsiTheme="minorHAnsi" w:cstheme="minorBidi"/>
                <w:sz w:val="22"/>
                <w:szCs w:val="22"/>
              </w:rPr>
            </w:pPr>
            <w:r w:rsidRPr="00823233">
              <w:rPr>
                <w:rFonts w:ascii="Calibri" w:hAnsi="Calibri" w:cs="Arial"/>
                <w:sz w:val="22"/>
                <w:szCs w:val="22"/>
              </w:rPr>
              <w:t xml:space="preserve">Research and develop appropriate new fundraising opportunities. </w:t>
            </w:r>
          </w:p>
          <w:p w14:paraId="43681FCE" w14:textId="0A61CA4D" w:rsidR="00354078" w:rsidRPr="00622B2E" w:rsidRDefault="00823233" w:rsidP="00735A9C">
            <w:pPr>
              <w:pStyle w:val="ListParagraph"/>
              <w:numPr>
                <w:ilvl w:val="0"/>
                <w:numId w:val="1"/>
              </w:numPr>
              <w:spacing w:after="160" w:line="259" w:lineRule="auto"/>
              <w:rPr>
                <w:rFonts w:asciiTheme="minorHAnsi" w:eastAsiaTheme="minorHAnsi" w:hAnsiTheme="minorHAnsi" w:cstheme="minorBidi"/>
                <w:sz w:val="22"/>
                <w:szCs w:val="22"/>
              </w:rPr>
            </w:pPr>
            <w:r>
              <w:rPr>
                <w:rFonts w:ascii="Calibri" w:hAnsi="Calibri" w:cs="Arial"/>
                <w:sz w:val="22"/>
                <w:szCs w:val="22"/>
              </w:rPr>
              <w:t>Co-ordinate</w:t>
            </w:r>
            <w:r w:rsidR="00354078" w:rsidRPr="00823233">
              <w:rPr>
                <w:rFonts w:ascii="Calibri" w:hAnsi="Calibri" w:cs="Arial"/>
                <w:sz w:val="22"/>
                <w:szCs w:val="22"/>
              </w:rPr>
              <w:t xml:space="preserve"> other fundraising activity as required.</w:t>
            </w:r>
            <w:r>
              <w:rPr>
                <w:rFonts w:ascii="Calibri" w:hAnsi="Calibri" w:cs="Arial"/>
                <w:sz w:val="22"/>
                <w:szCs w:val="22"/>
              </w:rPr>
              <w:t xml:space="preserve"> This may involve planning and taking an active involvement in fundraising events. </w:t>
            </w:r>
          </w:p>
          <w:p w14:paraId="1A214690" w14:textId="77777777" w:rsidR="00354078" w:rsidRPr="00087038" w:rsidRDefault="00622B2E" w:rsidP="00622B2E">
            <w:pPr>
              <w:pStyle w:val="ListParagraph"/>
              <w:numPr>
                <w:ilvl w:val="0"/>
                <w:numId w:val="1"/>
              </w:numPr>
              <w:spacing w:after="160" w:line="259" w:lineRule="auto"/>
              <w:rPr>
                <w:rFonts w:ascii="Calibri" w:hAnsi="Calibri"/>
                <w:sz w:val="22"/>
                <w:szCs w:val="22"/>
              </w:rPr>
            </w:pPr>
            <w:r w:rsidRPr="00622B2E">
              <w:rPr>
                <w:rFonts w:asciiTheme="minorHAnsi" w:hAnsiTheme="minorHAnsi" w:cstheme="minorHAnsi"/>
                <w:sz w:val="22"/>
                <w:szCs w:val="22"/>
              </w:rPr>
              <w:t>To forge, nurture and maintain quality relationships with our key donors including individuals, organisations and trusts and churches. This will involve excellent communicatio</w:t>
            </w:r>
            <w:r>
              <w:rPr>
                <w:rFonts w:asciiTheme="minorHAnsi" w:hAnsiTheme="minorHAnsi" w:cstheme="minorHAnsi"/>
                <w:sz w:val="22"/>
                <w:szCs w:val="22"/>
              </w:rPr>
              <w:t>n</w:t>
            </w:r>
            <w:r w:rsidRPr="00622B2E">
              <w:rPr>
                <w:rFonts w:asciiTheme="minorHAnsi" w:hAnsiTheme="minorHAnsi" w:cstheme="minorHAnsi"/>
                <w:sz w:val="22"/>
                <w:szCs w:val="22"/>
              </w:rPr>
              <w:t xml:space="preserve"> </w:t>
            </w:r>
            <w:r>
              <w:rPr>
                <w:rFonts w:asciiTheme="minorHAnsi" w:hAnsiTheme="minorHAnsi" w:cstheme="minorHAnsi"/>
                <w:sz w:val="22"/>
                <w:szCs w:val="22"/>
              </w:rPr>
              <w:t xml:space="preserve">using </w:t>
            </w:r>
            <w:r>
              <w:rPr>
                <w:rFonts w:asciiTheme="minorHAnsi" w:hAnsiTheme="minorHAnsi" w:cstheme="minorHAnsi"/>
                <w:sz w:val="22"/>
                <w:szCs w:val="22"/>
              </w:rPr>
              <w:lastRenderedPageBreak/>
              <w:t xml:space="preserve">emails, letters, </w:t>
            </w:r>
            <w:r w:rsidRPr="00622B2E">
              <w:rPr>
                <w:rFonts w:asciiTheme="minorHAnsi" w:hAnsiTheme="minorHAnsi" w:cstheme="minorHAnsi"/>
                <w:sz w:val="22"/>
                <w:szCs w:val="22"/>
              </w:rPr>
              <w:t>our social media ch</w:t>
            </w:r>
            <w:r>
              <w:rPr>
                <w:rFonts w:asciiTheme="minorHAnsi" w:hAnsiTheme="minorHAnsi" w:cstheme="minorHAnsi"/>
                <w:sz w:val="22"/>
                <w:szCs w:val="22"/>
              </w:rPr>
              <w:t>annels and, if necessary,</w:t>
            </w:r>
            <w:r w:rsidRPr="00622B2E">
              <w:rPr>
                <w:rFonts w:asciiTheme="minorHAnsi" w:hAnsiTheme="minorHAnsi" w:cstheme="minorHAnsi"/>
                <w:sz w:val="22"/>
                <w:szCs w:val="22"/>
              </w:rPr>
              <w:t xml:space="preserve"> person</w:t>
            </w:r>
            <w:r>
              <w:rPr>
                <w:rFonts w:asciiTheme="minorHAnsi" w:hAnsiTheme="minorHAnsi" w:cstheme="minorHAnsi"/>
                <w:sz w:val="22"/>
                <w:szCs w:val="22"/>
              </w:rPr>
              <w:t xml:space="preserve"> to person meetings.</w:t>
            </w:r>
          </w:p>
          <w:p w14:paraId="0C98F5D6" w14:textId="22E4EBFD" w:rsidR="00087038" w:rsidRPr="00A26A5C" w:rsidRDefault="00087038" w:rsidP="00622B2E">
            <w:pPr>
              <w:pStyle w:val="ListParagraph"/>
              <w:numPr>
                <w:ilvl w:val="0"/>
                <w:numId w:val="1"/>
              </w:numPr>
              <w:spacing w:after="160" w:line="259" w:lineRule="auto"/>
              <w:rPr>
                <w:rFonts w:ascii="Calibri" w:hAnsi="Calibri"/>
                <w:sz w:val="22"/>
                <w:szCs w:val="22"/>
              </w:rPr>
            </w:pPr>
            <w:r w:rsidRPr="00250E56">
              <w:rPr>
                <w:rFonts w:asciiTheme="minorHAnsi" w:hAnsiTheme="minorHAnsi" w:cstheme="minorHAnsi"/>
                <w:sz w:val="22"/>
                <w:szCs w:val="22"/>
              </w:rPr>
              <w:t>Feed into marketing strategy for New Hope</w:t>
            </w:r>
          </w:p>
        </w:tc>
      </w:tr>
      <w:tr w:rsidR="00354078" w:rsidRPr="00A26A5C" w14:paraId="4D3D9D76" w14:textId="77777777" w:rsidTr="00735A9C">
        <w:tc>
          <w:tcPr>
            <w:tcW w:w="1951" w:type="dxa"/>
            <w:shd w:val="clear" w:color="auto" w:fill="auto"/>
          </w:tcPr>
          <w:p w14:paraId="395F9D3C" w14:textId="77777777" w:rsidR="00354078" w:rsidRPr="00A26A5C" w:rsidRDefault="00354078" w:rsidP="00735A9C">
            <w:pPr>
              <w:rPr>
                <w:rFonts w:ascii="Calibri" w:hAnsi="Calibri"/>
                <w:b/>
                <w:sz w:val="22"/>
                <w:szCs w:val="22"/>
              </w:rPr>
            </w:pPr>
            <w:r>
              <w:rPr>
                <w:rFonts w:ascii="Calibri" w:hAnsi="Calibri"/>
                <w:b/>
                <w:sz w:val="22"/>
                <w:szCs w:val="22"/>
              </w:rPr>
              <w:lastRenderedPageBreak/>
              <w:t>Administration</w:t>
            </w:r>
          </w:p>
        </w:tc>
        <w:tc>
          <w:tcPr>
            <w:tcW w:w="6565" w:type="dxa"/>
            <w:shd w:val="clear" w:color="auto" w:fill="auto"/>
          </w:tcPr>
          <w:p w14:paraId="132444D7" w14:textId="0B904AC4" w:rsidR="00823233" w:rsidRDefault="00823233" w:rsidP="00823233">
            <w:pPr>
              <w:pStyle w:val="ListParagraph"/>
              <w:numPr>
                <w:ilvl w:val="0"/>
                <w:numId w:val="2"/>
              </w:numPr>
              <w:spacing w:after="160" w:line="259" w:lineRule="auto"/>
              <w:rPr>
                <w:rFonts w:asciiTheme="minorHAnsi" w:eastAsiaTheme="minorHAnsi" w:hAnsiTheme="minorHAnsi" w:cstheme="minorBidi"/>
                <w:sz w:val="22"/>
                <w:szCs w:val="22"/>
              </w:rPr>
            </w:pPr>
            <w:r w:rsidRPr="00823233">
              <w:rPr>
                <w:rFonts w:asciiTheme="minorHAnsi" w:eastAsiaTheme="minorHAnsi" w:hAnsiTheme="minorHAnsi" w:cstheme="minorBidi"/>
                <w:sz w:val="22"/>
                <w:szCs w:val="22"/>
              </w:rPr>
              <w:t xml:space="preserve">To promote and communicate fundraising campaigns, events and corporate involvements through the appropriate channels including social media, newsletters, mailing lists, local press and presentations. </w:t>
            </w:r>
          </w:p>
          <w:p w14:paraId="3990F4FB" w14:textId="6B90349D" w:rsidR="00823233" w:rsidRPr="00823233" w:rsidRDefault="00823233" w:rsidP="00823233">
            <w:pPr>
              <w:pStyle w:val="ListParagraph"/>
              <w:numPr>
                <w:ilvl w:val="0"/>
                <w:numId w:val="2"/>
              </w:numPr>
              <w:spacing w:after="160" w:line="259" w:lineRule="auto"/>
              <w:rPr>
                <w:rFonts w:asciiTheme="minorHAnsi" w:eastAsiaTheme="minorHAnsi" w:hAnsiTheme="minorHAnsi" w:cstheme="minorHAnsi"/>
                <w:sz w:val="22"/>
                <w:szCs w:val="22"/>
              </w:rPr>
            </w:pPr>
            <w:r w:rsidRPr="00823233">
              <w:rPr>
                <w:rFonts w:asciiTheme="minorHAnsi" w:hAnsiTheme="minorHAnsi" w:cstheme="minorHAnsi"/>
                <w:sz w:val="22"/>
                <w:szCs w:val="22"/>
              </w:rPr>
              <w:t>Keep our donor database up to date and ensure gift aid forms are completed when appropriate from individual givers.</w:t>
            </w:r>
          </w:p>
          <w:p w14:paraId="18FBE3E0" w14:textId="77777777" w:rsidR="00823233" w:rsidRPr="00823233" w:rsidRDefault="00823233" w:rsidP="00823233">
            <w:pPr>
              <w:pStyle w:val="ListParagraph"/>
              <w:numPr>
                <w:ilvl w:val="0"/>
                <w:numId w:val="2"/>
              </w:numPr>
              <w:spacing w:after="160" w:line="259" w:lineRule="auto"/>
              <w:rPr>
                <w:rFonts w:asciiTheme="minorHAnsi" w:eastAsiaTheme="minorHAnsi" w:hAnsiTheme="minorHAnsi" w:cstheme="minorHAnsi"/>
                <w:sz w:val="22"/>
                <w:szCs w:val="22"/>
              </w:rPr>
            </w:pPr>
            <w:r w:rsidRPr="00823233">
              <w:rPr>
                <w:rFonts w:asciiTheme="minorHAnsi" w:hAnsiTheme="minorHAnsi" w:cstheme="minorHAnsi"/>
                <w:sz w:val="22"/>
                <w:szCs w:val="22"/>
              </w:rPr>
              <w:t>Provide monitoring reports and feedback to trusts and donors.</w:t>
            </w:r>
          </w:p>
          <w:p w14:paraId="3D9F07D2" w14:textId="77777777" w:rsidR="00823233" w:rsidRPr="00823233" w:rsidRDefault="00823233" w:rsidP="00823233">
            <w:pPr>
              <w:spacing w:after="160" w:line="259" w:lineRule="auto"/>
              <w:ind w:left="360"/>
              <w:rPr>
                <w:rFonts w:asciiTheme="minorHAnsi" w:eastAsiaTheme="minorHAnsi" w:hAnsiTheme="minorHAnsi" w:cstheme="minorHAnsi"/>
                <w:sz w:val="22"/>
                <w:szCs w:val="22"/>
              </w:rPr>
            </w:pPr>
          </w:p>
          <w:p w14:paraId="759AC327" w14:textId="77777777" w:rsidR="00354078" w:rsidRPr="00A26A5C" w:rsidRDefault="00354078" w:rsidP="00823233">
            <w:pPr>
              <w:rPr>
                <w:rFonts w:ascii="Calibri" w:hAnsi="Calibri" w:cs="Arial"/>
                <w:sz w:val="22"/>
                <w:szCs w:val="22"/>
              </w:rPr>
            </w:pPr>
          </w:p>
        </w:tc>
      </w:tr>
      <w:tr w:rsidR="00354078" w:rsidRPr="00A26A5C" w14:paraId="3D51F39C" w14:textId="77777777" w:rsidTr="00735A9C">
        <w:tc>
          <w:tcPr>
            <w:tcW w:w="1951" w:type="dxa"/>
            <w:shd w:val="clear" w:color="auto" w:fill="auto"/>
          </w:tcPr>
          <w:p w14:paraId="4FCEA018" w14:textId="77777777" w:rsidR="00354078" w:rsidRPr="00A26A5C" w:rsidRDefault="00354078" w:rsidP="00735A9C">
            <w:pPr>
              <w:rPr>
                <w:rFonts w:ascii="Calibri" w:hAnsi="Calibri"/>
                <w:b/>
                <w:sz w:val="22"/>
                <w:szCs w:val="22"/>
              </w:rPr>
            </w:pPr>
            <w:r w:rsidRPr="00A26A5C">
              <w:rPr>
                <w:rFonts w:ascii="Calibri" w:hAnsi="Calibri"/>
                <w:b/>
                <w:sz w:val="22"/>
                <w:szCs w:val="22"/>
              </w:rPr>
              <w:t>Accountability</w:t>
            </w:r>
          </w:p>
        </w:tc>
        <w:tc>
          <w:tcPr>
            <w:tcW w:w="6565" w:type="dxa"/>
            <w:shd w:val="clear" w:color="auto" w:fill="auto"/>
          </w:tcPr>
          <w:p w14:paraId="44E08598" w14:textId="071CA5CE" w:rsidR="00354078" w:rsidRDefault="00354078" w:rsidP="00823233">
            <w:pPr>
              <w:pStyle w:val="ListParagraph"/>
              <w:numPr>
                <w:ilvl w:val="0"/>
                <w:numId w:val="3"/>
              </w:numPr>
              <w:rPr>
                <w:rFonts w:ascii="Calibri" w:hAnsi="Calibri" w:cs="Arial"/>
                <w:sz w:val="22"/>
                <w:szCs w:val="22"/>
              </w:rPr>
            </w:pPr>
            <w:r w:rsidRPr="00823233">
              <w:rPr>
                <w:rFonts w:ascii="Calibri" w:hAnsi="Calibri" w:cs="Arial"/>
                <w:sz w:val="22"/>
                <w:szCs w:val="22"/>
              </w:rPr>
              <w:t>Prepare and present appropriate reports for the Manager and Board of Trustees to allow progress to be monitored</w:t>
            </w:r>
          </w:p>
          <w:p w14:paraId="7111857B" w14:textId="77777777" w:rsidR="00823233" w:rsidRDefault="00823233" w:rsidP="00823233">
            <w:pPr>
              <w:pStyle w:val="ListParagraph"/>
              <w:rPr>
                <w:rFonts w:ascii="Calibri" w:hAnsi="Calibri" w:cs="Arial"/>
                <w:sz w:val="22"/>
                <w:szCs w:val="22"/>
              </w:rPr>
            </w:pPr>
          </w:p>
          <w:p w14:paraId="5476A311" w14:textId="77777777" w:rsidR="00354078" w:rsidRPr="00823233" w:rsidRDefault="00354078" w:rsidP="00735A9C">
            <w:pPr>
              <w:pStyle w:val="ListParagraph"/>
              <w:numPr>
                <w:ilvl w:val="0"/>
                <w:numId w:val="3"/>
              </w:numPr>
              <w:rPr>
                <w:rFonts w:ascii="Calibri" w:hAnsi="Calibri" w:cs="Arial"/>
                <w:sz w:val="22"/>
                <w:szCs w:val="22"/>
              </w:rPr>
            </w:pPr>
            <w:r w:rsidRPr="00823233">
              <w:rPr>
                <w:rFonts w:ascii="Calibri" w:hAnsi="Calibri" w:cs="Arial"/>
                <w:sz w:val="22"/>
                <w:szCs w:val="22"/>
              </w:rPr>
              <w:t>Meet and report against fundraising targets as directed.</w:t>
            </w:r>
          </w:p>
          <w:p w14:paraId="665A9D50" w14:textId="77777777" w:rsidR="00354078" w:rsidRPr="00A26A5C" w:rsidRDefault="00354078" w:rsidP="00735A9C">
            <w:pPr>
              <w:rPr>
                <w:rFonts w:ascii="Calibri" w:hAnsi="Calibri" w:cs="Arial"/>
                <w:sz w:val="22"/>
                <w:szCs w:val="22"/>
              </w:rPr>
            </w:pPr>
          </w:p>
        </w:tc>
      </w:tr>
      <w:tr w:rsidR="00354078" w:rsidRPr="00A26A5C" w14:paraId="08DF4D56" w14:textId="77777777" w:rsidTr="00735A9C">
        <w:tc>
          <w:tcPr>
            <w:tcW w:w="1951" w:type="dxa"/>
            <w:shd w:val="clear" w:color="auto" w:fill="auto"/>
          </w:tcPr>
          <w:p w14:paraId="0BFB7095" w14:textId="77777777" w:rsidR="00354078" w:rsidRPr="00A26A5C" w:rsidRDefault="00354078" w:rsidP="00735A9C">
            <w:pPr>
              <w:rPr>
                <w:rFonts w:ascii="Calibri" w:hAnsi="Calibri"/>
                <w:b/>
                <w:sz w:val="22"/>
                <w:szCs w:val="22"/>
              </w:rPr>
            </w:pPr>
            <w:r w:rsidRPr="00A26A5C">
              <w:rPr>
                <w:rFonts w:ascii="Calibri" w:hAnsi="Calibri"/>
                <w:b/>
                <w:sz w:val="22"/>
                <w:szCs w:val="22"/>
              </w:rPr>
              <w:t>General</w:t>
            </w:r>
          </w:p>
        </w:tc>
        <w:tc>
          <w:tcPr>
            <w:tcW w:w="6565" w:type="dxa"/>
            <w:shd w:val="clear" w:color="auto" w:fill="auto"/>
          </w:tcPr>
          <w:p w14:paraId="481AAD7D" w14:textId="1AD75123" w:rsidR="00354078" w:rsidRPr="00A26A5C" w:rsidRDefault="00354078" w:rsidP="00735A9C">
            <w:pPr>
              <w:rPr>
                <w:rFonts w:ascii="Calibri" w:hAnsi="Calibri" w:cs="Helvetica"/>
                <w:sz w:val="22"/>
                <w:szCs w:val="22"/>
                <w:lang w:val="en-US"/>
              </w:rPr>
            </w:pPr>
          </w:p>
          <w:p w14:paraId="75C49022" w14:textId="77777777" w:rsidR="00823233" w:rsidRDefault="00823233" w:rsidP="00823233">
            <w:pPr>
              <w:pStyle w:val="ListParagraph"/>
              <w:rPr>
                <w:rFonts w:ascii="Calibri" w:hAnsi="Calibri"/>
                <w:sz w:val="22"/>
                <w:szCs w:val="22"/>
              </w:rPr>
            </w:pPr>
          </w:p>
          <w:p w14:paraId="088CD19C" w14:textId="6F207DBD" w:rsidR="00823233" w:rsidRPr="00B06B4A" w:rsidRDefault="00823233" w:rsidP="00823233">
            <w:pPr>
              <w:pStyle w:val="ListParagraph"/>
              <w:numPr>
                <w:ilvl w:val="0"/>
                <w:numId w:val="4"/>
              </w:numPr>
              <w:rPr>
                <w:rFonts w:ascii="Calibri" w:hAnsi="Calibri"/>
                <w:sz w:val="22"/>
                <w:szCs w:val="22"/>
              </w:rPr>
            </w:pPr>
            <w:r w:rsidRPr="00823233">
              <w:rPr>
                <w:rFonts w:asciiTheme="minorHAnsi" w:hAnsiTheme="minorHAnsi" w:cstheme="minorHAnsi"/>
                <w:sz w:val="22"/>
                <w:szCs w:val="22"/>
              </w:rPr>
              <w:t xml:space="preserve">Maintain excellent and professional working relationships. Liaise with other </w:t>
            </w:r>
            <w:r>
              <w:rPr>
                <w:rFonts w:asciiTheme="minorHAnsi" w:hAnsiTheme="minorHAnsi" w:cstheme="minorHAnsi"/>
                <w:sz w:val="22"/>
                <w:szCs w:val="22"/>
              </w:rPr>
              <w:t>New Hope</w:t>
            </w:r>
            <w:r w:rsidRPr="00823233">
              <w:rPr>
                <w:rFonts w:asciiTheme="minorHAnsi" w:hAnsiTheme="minorHAnsi" w:cstheme="minorHAnsi"/>
                <w:sz w:val="22"/>
                <w:szCs w:val="22"/>
              </w:rPr>
              <w:t xml:space="preserve"> team members to ensure clear cross team communication and collaboration. </w:t>
            </w:r>
          </w:p>
          <w:p w14:paraId="4C849EA4" w14:textId="7A07777E" w:rsidR="00B06B4A" w:rsidRDefault="00B06B4A" w:rsidP="00B06B4A">
            <w:pPr>
              <w:rPr>
                <w:rFonts w:ascii="Calibri" w:hAnsi="Calibri"/>
                <w:sz w:val="22"/>
                <w:szCs w:val="22"/>
              </w:rPr>
            </w:pPr>
          </w:p>
          <w:p w14:paraId="4C65FA42" w14:textId="77777777" w:rsidR="00B06B4A" w:rsidRPr="00E003A7" w:rsidRDefault="00B06B4A" w:rsidP="00B06B4A">
            <w:pPr>
              <w:pStyle w:val="ListParagraph"/>
              <w:numPr>
                <w:ilvl w:val="0"/>
                <w:numId w:val="4"/>
              </w:numPr>
              <w:jc w:val="both"/>
              <w:rPr>
                <w:rFonts w:asciiTheme="minorHAnsi" w:hAnsiTheme="minorHAnsi" w:cstheme="minorHAnsi"/>
                <w:sz w:val="22"/>
                <w:szCs w:val="22"/>
              </w:rPr>
            </w:pPr>
            <w:r w:rsidRPr="00E003A7">
              <w:rPr>
                <w:rFonts w:ascii="Calibri" w:hAnsi="Calibri" w:cs="Arial"/>
                <w:sz w:val="22"/>
                <w:szCs w:val="22"/>
              </w:rPr>
              <w:t xml:space="preserve">A current Disclosure and Barring check. </w:t>
            </w:r>
            <w:r>
              <w:rPr>
                <w:rFonts w:ascii="Calibri" w:hAnsi="Calibri" w:cs="Arial"/>
                <w:sz w:val="22"/>
                <w:szCs w:val="22"/>
              </w:rPr>
              <w:t>(New Hope will apply for this on your behalf unless you are already enrolled on the annual DBS online update service.)</w:t>
            </w:r>
            <w:r w:rsidRPr="00E003A7">
              <w:rPr>
                <w:rFonts w:ascii="Calibri" w:hAnsi="Calibri" w:cs="Arial"/>
                <w:sz w:val="22"/>
                <w:szCs w:val="22"/>
              </w:rPr>
              <w:t xml:space="preserve"> </w:t>
            </w:r>
          </w:p>
          <w:p w14:paraId="0B8019AF" w14:textId="77777777" w:rsidR="00B06B4A" w:rsidRPr="00B06B4A" w:rsidRDefault="00B06B4A" w:rsidP="00B06B4A">
            <w:pPr>
              <w:rPr>
                <w:rFonts w:ascii="Calibri" w:hAnsi="Calibri"/>
                <w:sz w:val="22"/>
                <w:szCs w:val="22"/>
              </w:rPr>
            </w:pPr>
          </w:p>
          <w:p w14:paraId="377ADE37" w14:textId="77777777" w:rsidR="00823233" w:rsidRPr="00823233" w:rsidRDefault="00823233" w:rsidP="00823233">
            <w:pPr>
              <w:pStyle w:val="ListParagraph"/>
              <w:rPr>
                <w:rFonts w:ascii="Calibri" w:hAnsi="Calibri"/>
                <w:sz w:val="22"/>
                <w:szCs w:val="22"/>
              </w:rPr>
            </w:pPr>
          </w:p>
          <w:p w14:paraId="4533FB87" w14:textId="77777777" w:rsidR="004104EA" w:rsidRDefault="004104EA" w:rsidP="00735A9C">
            <w:pPr>
              <w:rPr>
                <w:rFonts w:ascii="Calibri" w:hAnsi="Calibri"/>
                <w:sz w:val="22"/>
                <w:szCs w:val="22"/>
              </w:rPr>
            </w:pPr>
          </w:p>
          <w:p w14:paraId="427E7871" w14:textId="47A07D5A" w:rsidR="004104EA" w:rsidRPr="00A26A5C" w:rsidRDefault="004104EA" w:rsidP="00735A9C">
            <w:pPr>
              <w:rPr>
                <w:rFonts w:ascii="Calibri" w:hAnsi="Calibri"/>
                <w:sz w:val="22"/>
                <w:szCs w:val="22"/>
              </w:rPr>
            </w:pPr>
          </w:p>
        </w:tc>
      </w:tr>
    </w:tbl>
    <w:p w14:paraId="0428CB14" w14:textId="77777777" w:rsidR="004104EA" w:rsidRPr="00A26A5C" w:rsidRDefault="004104EA" w:rsidP="004104EA">
      <w:pPr>
        <w:rPr>
          <w:rFonts w:ascii="Calibri" w:hAnsi="Calibri"/>
          <w:i/>
          <w:sz w:val="22"/>
          <w:szCs w:val="22"/>
        </w:rPr>
      </w:pPr>
    </w:p>
    <w:p w14:paraId="2C037D0F" w14:textId="77777777" w:rsidR="004104EA" w:rsidRPr="00A26A5C" w:rsidRDefault="004104EA" w:rsidP="004104EA">
      <w:pPr>
        <w:rPr>
          <w:rFonts w:ascii="Calibri" w:hAnsi="Calibri"/>
          <w:sz w:val="22"/>
          <w:szCs w:val="22"/>
        </w:rPr>
      </w:pPr>
    </w:p>
    <w:p w14:paraId="1CE1642B" w14:textId="77777777" w:rsidR="004104EA" w:rsidRPr="00C27DE9" w:rsidRDefault="004104EA" w:rsidP="004104EA">
      <w:pPr>
        <w:rPr>
          <w:rFonts w:ascii="Calibri" w:hAnsi="Calibri"/>
          <w:b/>
          <w:sz w:val="22"/>
          <w:szCs w:val="22"/>
        </w:rPr>
      </w:pPr>
      <w:r w:rsidRPr="00C27DE9">
        <w:rPr>
          <w:rFonts w:ascii="Calibri" w:hAnsi="Calibri"/>
          <w:b/>
          <w:sz w:val="22"/>
          <w:szCs w:val="22"/>
        </w:rPr>
        <w:t>2.</w:t>
      </w:r>
      <w:r w:rsidRPr="00C27DE9">
        <w:rPr>
          <w:rFonts w:ascii="Calibri" w:hAnsi="Calibri"/>
          <w:b/>
          <w:sz w:val="22"/>
          <w:szCs w:val="22"/>
        </w:rPr>
        <w:tab/>
        <w:t>Person Specification</w:t>
      </w:r>
    </w:p>
    <w:p w14:paraId="0DCC968C" w14:textId="77777777" w:rsidR="004104EA" w:rsidRPr="00A26A5C" w:rsidRDefault="004104EA" w:rsidP="004104E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5462"/>
        <w:gridCol w:w="1604"/>
      </w:tblGrid>
      <w:tr w:rsidR="004104EA" w:rsidRPr="00A26A5C" w14:paraId="5D8C9ADD" w14:textId="77777777" w:rsidTr="00735A9C">
        <w:tc>
          <w:tcPr>
            <w:tcW w:w="1450" w:type="dxa"/>
            <w:shd w:val="clear" w:color="auto" w:fill="E5DFEC"/>
          </w:tcPr>
          <w:p w14:paraId="7CB832ED" w14:textId="77777777" w:rsidR="004104EA" w:rsidRPr="00A26A5C" w:rsidRDefault="004104EA" w:rsidP="00735A9C">
            <w:pPr>
              <w:rPr>
                <w:rFonts w:ascii="Calibri" w:hAnsi="Calibri"/>
                <w:b/>
                <w:sz w:val="22"/>
                <w:szCs w:val="22"/>
              </w:rPr>
            </w:pPr>
          </w:p>
        </w:tc>
        <w:tc>
          <w:tcPr>
            <w:tcW w:w="5462" w:type="dxa"/>
            <w:shd w:val="clear" w:color="auto" w:fill="E5DFEC"/>
          </w:tcPr>
          <w:p w14:paraId="4186A589" w14:textId="77777777" w:rsidR="004104EA" w:rsidRPr="00A26A5C" w:rsidRDefault="004104EA" w:rsidP="00735A9C">
            <w:pPr>
              <w:rPr>
                <w:rFonts w:ascii="Calibri" w:hAnsi="Calibri"/>
                <w:b/>
                <w:sz w:val="22"/>
                <w:szCs w:val="22"/>
              </w:rPr>
            </w:pPr>
            <w:r w:rsidRPr="00A26A5C">
              <w:rPr>
                <w:rFonts w:ascii="Calibri" w:hAnsi="Calibri"/>
                <w:b/>
                <w:sz w:val="22"/>
                <w:szCs w:val="22"/>
              </w:rPr>
              <w:t>Essential</w:t>
            </w:r>
          </w:p>
        </w:tc>
        <w:tc>
          <w:tcPr>
            <w:tcW w:w="1604" w:type="dxa"/>
            <w:shd w:val="clear" w:color="auto" w:fill="E5DFEC"/>
          </w:tcPr>
          <w:p w14:paraId="658940EC" w14:textId="77777777" w:rsidR="004104EA" w:rsidRPr="00A26A5C" w:rsidRDefault="004104EA" w:rsidP="00735A9C">
            <w:pPr>
              <w:rPr>
                <w:rFonts w:ascii="Calibri" w:hAnsi="Calibri"/>
                <w:b/>
                <w:sz w:val="22"/>
                <w:szCs w:val="22"/>
              </w:rPr>
            </w:pPr>
            <w:r w:rsidRPr="00A26A5C">
              <w:rPr>
                <w:rFonts w:ascii="Calibri" w:hAnsi="Calibri"/>
                <w:b/>
                <w:sz w:val="22"/>
                <w:szCs w:val="22"/>
              </w:rPr>
              <w:t>Desirable</w:t>
            </w:r>
          </w:p>
        </w:tc>
      </w:tr>
      <w:tr w:rsidR="004104EA" w:rsidRPr="00A26A5C" w14:paraId="02C5CBD8" w14:textId="77777777" w:rsidTr="00735A9C">
        <w:tc>
          <w:tcPr>
            <w:tcW w:w="1450" w:type="dxa"/>
            <w:shd w:val="clear" w:color="auto" w:fill="auto"/>
          </w:tcPr>
          <w:p w14:paraId="761DF729" w14:textId="77777777" w:rsidR="004104EA" w:rsidRPr="00A26A5C" w:rsidRDefault="004104EA" w:rsidP="00735A9C">
            <w:pPr>
              <w:rPr>
                <w:rFonts w:ascii="Calibri" w:hAnsi="Calibri"/>
                <w:b/>
                <w:sz w:val="22"/>
                <w:szCs w:val="22"/>
              </w:rPr>
            </w:pPr>
            <w:r w:rsidRPr="00A26A5C">
              <w:rPr>
                <w:rFonts w:ascii="Calibri" w:hAnsi="Calibri"/>
                <w:b/>
                <w:sz w:val="22"/>
                <w:szCs w:val="22"/>
              </w:rPr>
              <w:t>Education and experience</w:t>
            </w:r>
          </w:p>
        </w:tc>
        <w:tc>
          <w:tcPr>
            <w:tcW w:w="5462" w:type="dxa"/>
            <w:shd w:val="clear" w:color="auto" w:fill="auto"/>
          </w:tcPr>
          <w:p w14:paraId="70177341" w14:textId="77777777" w:rsidR="00622B2E" w:rsidRDefault="00622B2E" w:rsidP="00735A9C">
            <w:pPr>
              <w:jc w:val="both"/>
            </w:pPr>
          </w:p>
          <w:p w14:paraId="79256489" w14:textId="6E599CA8" w:rsidR="00622B2E" w:rsidRDefault="00622B2E" w:rsidP="00622B2E">
            <w:pPr>
              <w:pStyle w:val="ListParagraph"/>
              <w:numPr>
                <w:ilvl w:val="0"/>
                <w:numId w:val="4"/>
              </w:numPr>
              <w:jc w:val="both"/>
              <w:rPr>
                <w:rFonts w:asciiTheme="minorHAnsi" w:hAnsiTheme="minorHAnsi" w:cstheme="minorHAnsi"/>
                <w:sz w:val="22"/>
                <w:szCs w:val="22"/>
              </w:rPr>
            </w:pPr>
            <w:r w:rsidRPr="00622B2E">
              <w:rPr>
                <w:rFonts w:asciiTheme="minorHAnsi" w:hAnsiTheme="minorHAnsi" w:cstheme="minorHAnsi"/>
                <w:sz w:val="22"/>
                <w:szCs w:val="22"/>
              </w:rPr>
              <w:t>Well-developed literacy and numeracy skills.</w:t>
            </w:r>
          </w:p>
          <w:p w14:paraId="7EDBDA94" w14:textId="77777777" w:rsidR="00622B2E" w:rsidRDefault="00622B2E" w:rsidP="00622B2E">
            <w:pPr>
              <w:pStyle w:val="ListParagraph"/>
              <w:jc w:val="both"/>
              <w:rPr>
                <w:rFonts w:asciiTheme="minorHAnsi" w:hAnsiTheme="minorHAnsi" w:cstheme="minorHAnsi"/>
                <w:sz w:val="22"/>
                <w:szCs w:val="22"/>
              </w:rPr>
            </w:pPr>
          </w:p>
          <w:p w14:paraId="44EF24CA" w14:textId="13EEC750" w:rsidR="00622B2E" w:rsidRDefault="00622B2E" w:rsidP="00622B2E">
            <w:pPr>
              <w:pStyle w:val="ListParagraph"/>
              <w:numPr>
                <w:ilvl w:val="0"/>
                <w:numId w:val="4"/>
              </w:numPr>
              <w:jc w:val="both"/>
              <w:rPr>
                <w:rFonts w:asciiTheme="minorHAnsi" w:hAnsiTheme="minorHAnsi" w:cstheme="minorHAnsi"/>
                <w:sz w:val="22"/>
                <w:szCs w:val="22"/>
              </w:rPr>
            </w:pPr>
            <w:r w:rsidRPr="00622B2E">
              <w:rPr>
                <w:rFonts w:asciiTheme="minorHAnsi" w:hAnsiTheme="minorHAnsi" w:cstheme="minorHAnsi"/>
                <w:sz w:val="22"/>
                <w:szCs w:val="22"/>
              </w:rPr>
              <w:t>Skilled in using social media and digital channels for communication.</w:t>
            </w:r>
          </w:p>
          <w:p w14:paraId="079B77EB" w14:textId="77777777" w:rsidR="00E003A7" w:rsidRPr="00E003A7" w:rsidRDefault="00E003A7" w:rsidP="00E003A7">
            <w:pPr>
              <w:pStyle w:val="ListParagraph"/>
              <w:rPr>
                <w:rFonts w:asciiTheme="minorHAnsi" w:hAnsiTheme="minorHAnsi" w:cstheme="minorHAnsi"/>
                <w:sz w:val="22"/>
                <w:szCs w:val="22"/>
              </w:rPr>
            </w:pPr>
          </w:p>
          <w:p w14:paraId="7BE269A9" w14:textId="634C41B7" w:rsidR="00E003A7" w:rsidRDefault="00E003A7" w:rsidP="00B06B4A">
            <w:pPr>
              <w:pStyle w:val="ListParagraph"/>
              <w:numPr>
                <w:ilvl w:val="0"/>
                <w:numId w:val="4"/>
              </w:numPr>
              <w:jc w:val="both"/>
              <w:rPr>
                <w:rFonts w:asciiTheme="minorHAnsi" w:hAnsiTheme="minorHAnsi" w:cstheme="minorHAnsi"/>
                <w:sz w:val="22"/>
                <w:szCs w:val="22"/>
              </w:rPr>
            </w:pPr>
            <w:r w:rsidRPr="00E003A7">
              <w:rPr>
                <w:rFonts w:asciiTheme="minorHAnsi" w:hAnsiTheme="minorHAnsi" w:cstheme="minorHAnsi"/>
                <w:sz w:val="22"/>
                <w:szCs w:val="22"/>
              </w:rPr>
              <w:t>A</w:t>
            </w:r>
            <w:r w:rsidR="00622B2E" w:rsidRPr="00E003A7">
              <w:rPr>
                <w:rFonts w:asciiTheme="minorHAnsi" w:hAnsiTheme="minorHAnsi" w:cstheme="minorHAnsi"/>
                <w:sz w:val="22"/>
                <w:szCs w:val="22"/>
              </w:rPr>
              <w:t xml:space="preserve"> creative and persuasive communicator</w:t>
            </w:r>
            <w:r>
              <w:rPr>
                <w:rFonts w:asciiTheme="minorHAnsi" w:hAnsiTheme="minorHAnsi" w:cstheme="minorHAnsi"/>
                <w:sz w:val="22"/>
                <w:szCs w:val="22"/>
              </w:rPr>
              <w:t xml:space="preserve"> able to</w:t>
            </w:r>
            <w:r w:rsidR="00622B2E" w:rsidRPr="00E003A7">
              <w:rPr>
                <w:rFonts w:asciiTheme="minorHAnsi" w:hAnsiTheme="minorHAnsi" w:cstheme="minorHAnsi"/>
                <w:sz w:val="22"/>
                <w:szCs w:val="22"/>
              </w:rPr>
              <w:t xml:space="preserve"> us</w:t>
            </w:r>
            <w:r>
              <w:rPr>
                <w:rFonts w:asciiTheme="minorHAnsi" w:hAnsiTheme="minorHAnsi" w:cstheme="minorHAnsi"/>
                <w:sz w:val="22"/>
                <w:szCs w:val="22"/>
              </w:rPr>
              <w:t>e</w:t>
            </w:r>
            <w:r w:rsidR="00622B2E" w:rsidRPr="00E003A7">
              <w:rPr>
                <w:rFonts w:asciiTheme="minorHAnsi" w:hAnsiTheme="minorHAnsi" w:cstheme="minorHAnsi"/>
                <w:sz w:val="22"/>
                <w:szCs w:val="22"/>
              </w:rPr>
              <w:t xml:space="preserve"> words and visuals to produce eye catching and interesting</w:t>
            </w:r>
            <w:r>
              <w:rPr>
                <w:rFonts w:asciiTheme="minorHAnsi" w:hAnsiTheme="minorHAnsi" w:cstheme="minorHAnsi"/>
                <w:sz w:val="22"/>
                <w:szCs w:val="22"/>
              </w:rPr>
              <w:t xml:space="preserve"> media posts and newsletters.</w:t>
            </w:r>
          </w:p>
          <w:p w14:paraId="3639A41B" w14:textId="77777777" w:rsidR="00B06B4A" w:rsidRPr="00B06B4A" w:rsidRDefault="00B06B4A" w:rsidP="00B06B4A">
            <w:pPr>
              <w:pStyle w:val="ListParagraph"/>
              <w:rPr>
                <w:rFonts w:asciiTheme="minorHAnsi" w:hAnsiTheme="minorHAnsi" w:cstheme="minorHAnsi"/>
                <w:sz w:val="22"/>
                <w:szCs w:val="22"/>
              </w:rPr>
            </w:pPr>
          </w:p>
          <w:p w14:paraId="769FC8CB" w14:textId="1D2B9083" w:rsidR="004104EA" w:rsidRPr="00B06B4A" w:rsidRDefault="004104EA" w:rsidP="00B06B4A">
            <w:pPr>
              <w:pStyle w:val="ListParagraph"/>
              <w:numPr>
                <w:ilvl w:val="0"/>
                <w:numId w:val="4"/>
              </w:numPr>
              <w:jc w:val="both"/>
              <w:rPr>
                <w:rFonts w:asciiTheme="minorHAnsi" w:hAnsiTheme="minorHAnsi" w:cstheme="minorHAnsi"/>
                <w:sz w:val="22"/>
                <w:szCs w:val="22"/>
              </w:rPr>
            </w:pPr>
            <w:r w:rsidRPr="00B06B4A">
              <w:rPr>
                <w:rFonts w:ascii="Calibri" w:hAnsi="Calibri" w:cs="Arial"/>
                <w:sz w:val="22"/>
                <w:szCs w:val="22"/>
              </w:rPr>
              <w:lastRenderedPageBreak/>
              <w:t>Experience in developing and implementing fundraising strategy</w:t>
            </w:r>
          </w:p>
          <w:p w14:paraId="2CCF2AE1" w14:textId="77777777" w:rsidR="004104EA" w:rsidRPr="00B06B4A" w:rsidRDefault="004104EA" w:rsidP="00B06B4A">
            <w:pPr>
              <w:jc w:val="both"/>
              <w:rPr>
                <w:rFonts w:ascii="Calibri" w:hAnsi="Calibri"/>
                <w:b/>
                <w:sz w:val="22"/>
                <w:szCs w:val="22"/>
              </w:rPr>
            </w:pPr>
          </w:p>
        </w:tc>
        <w:tc>
          <w:tcPr>
            <w:tcW w:w="1604" w:type="dxa"/>
            <w:shd w:val="clear" w:color="auto" w:fill="auto"/>
          </w:tcPr>
          <w:p w14:paraId="22ACB396" w14:textId="77777777" w:rsidR="004104EA" w:rsidRPr="00A26A5C" w:rsidRDefault="004104EA" w:rsidP="00735A9C">
            <w:pPr>
              <w:jc w:val="both"/>
              <w:rPr>
                <w:rFonts w:ascii="Calibri" w:hAnsi="Calibri" w:cs="Arial"/>
                <w:sz w:val="22"/>
                <w:szCs w:val="22"/>
              </w:rPr>
            </w:pPr>
          </w:p>
          <w:p w14:paraId="56723DA9" w14:textId="77777777" w:rsidR="004104EA" w:rsidRDefault="004104EA" w:rsidP="00735A9C">
            <w:pPr>
              <w:rPr>
                <w:rFonts w:ascii="Calibri" w:hAnsi="Calibri" w:cs="Arial"/>
                <w:sz w:val="22"/>
                <w:szCs w:val="22"/>
              </w:rPr>
            </w:pPr>
            <w:r w:rsidRPr="00A26A5C">
              <w:rPr>
                <w:rFonts w:ascii="Calibri" w:hAnsi="Calibri" w:cs="Arial"/>
                <w:sz w:val="22"/>
                <w:szCs w:val="22"/>
              </w:rPr>
              <w:t>Some leadership experience</w:t>
            </w:r>
            <w:r>
              <w:rPr>
                <w:rFonts w:ascii="Calibri" w:hAnsi="Calibri" w:cs="Arial"/>
                <w:sz w:val="22"/>
                <w:szCs w:val="22"/>
              </w:rPr>
              <w:t>.</w:t>
            </w:r>
          </w:p>
          <w:p w14:paraId="77B450C3" w14:textId="77777777" w:rsidR="004104EA" w:rsidRDefault="004104EA" w:rsidP="00735A9C">
            <w:pPr>
              <w:rPr>
                <w:rFonts w:ascii="Calibri" w:hAnsi="Calibri" w:cs="Arial"/>
                <w:sz w:val="22"/>
                <w:szCs w:val="22"/>
              </w:rPr>
            </w:pPr>
          </w:p>
          <w:p w14:paraId="36215B37" w14:textId="77777777" w:rsidR="00250E56" w:rsidRDefault="004104EA" w:rsidP="00735A9C">
            <w:pPr>
              <w:jc w:val="both"/>
              <w:rPr>
                <w:rFonts w:ascii="Calibri" w:hAnsi="Calibri" w:cs="Arial"/>
                <w:sz w:val="22"/>
                <w:szCs w:val="22"/>
              </w:rPr>
            </w:pPr>
            <w:r w:rsidRPr="00A26A5C">
              <w:rPr>
                <w:rFonts w:ascii="Calibri" w:hAnsi="Calibri" w:cs="Arial"/>
                <w:sz w:val="22"/>
                <w:szCs w:val="22"/>
              </w:rPr>
              <w:t>Experience</w:t>
            </w:r>
            <w:r w:rsidR="00250E56">
              <w:rPr>
                <w:rFonts w:ascii="Calibri" w:hAnsi="Calibri" w:cs="Arial"/>
                <w:sz w:val="22"/>
                <w:szCs w:val="22"/>
              </w:rPr>
              <w:t xml:space="preserve"> </w:t>
            </w:r>
          </w:p>
          <w:p w14:paraId="1A1A86E4" w14:textId="2A4ECCC8" w:rsidR="00250E56" w:rsidRDefault="00250E56" w:rsidP="00735A9C">
            <w:pPr>
              <w:jc w:val="both"/>
              <w:rPr>
                <w:rFonts w:ascii="Calibri" w:hAnsi="Calibri" w:cs="Arial"/>
                <w:sz w:val="22"/>
                <w:szCs w:val="22"/>
              </w:rPr>
            </w:pPr>
            <w:r>
              <w:rPr>
                <w:rFonts w:ascii="Calibri" w:hAnsi="Calibri" w:cs="Arial"/>
                <w:sz w:val="22"/>
                <w:szCs w:val="22"/>
              </w:rPr>
              <w:t>o</w:t>
            </w:r>
            <w:r w:rsidR="004104EA">
              <w:rPr>
                <w:rFonts w:ascii="Calibri" w:hAnsi="Calibri" w:cs="Arial"/>
                <w:sz w:val="22"/>
                <w:szCs w:val="22"/>
              </w:rPr>
              <w:t>f</w:t>
            </w:r>
            <w:r>
              <w:rPr>
                <w:rFonts w:ascii="Calibri" w:hAnsi="Calibri" w:cs="Arial"/>
                <w:sz w:val="22"/>
                <w:szCs w:val="22"/>
              </w:rPr>
              <w:t xml:space="preserve"> </w:t>
            </w:r>
            <w:r w:rsidR="004104EA" w:rsidRPr="00A26A5C">
              <w:rPr>
                <w:rFonts w:ascii="Calibri" w:hAnsi="Calibri" w:cs="Arial"/>
                <w:sz w:val="22"/>
                <w:szCs w:val="22"/>
              </w:rPr>
              <w:t>budgets</w:t>
            </w:r>
            <w:r w:rsidR="004104EA">
              <w:rPr>
                <w:rFonts w:ascii="Calibri" w:hAnsi="Calibri" w:cs="Arial"/>
                <w:sz w:val="22"/>
                <w:szCs w:val="22"/>
              </w:rPr>
              <w:t xml:space="preserve"> </w:t>
            </w:r>
            <w:r w:rsidR="004104EA" w:rsidRPr="00A26A5C">
              <w:rPr>
                <w:rFonts w:ascii="Calibri" w:hAnsi="Calibri" w:cs="Arial"/>
                <w:sz w:val="22"/>
                <w:szCs w:val="22"/>
              </w:rPr>
              <w:t xml:space="preserve">and costings </w:t>
            </w:r>
          </w:p>
          <w:p w14:paraId="5B8B36E8" w14:textId="38B530B6" w:rsidR="004104EA" w:rsidRPr="00A26A5C" w:rsidRDefault="004104EA" w:rsidP="00735A9C">
            <w:pPr>
              <w:jc w:val="both"/>
              <w:rPr>
                <w:rFonts w:ascii="Calibri" w:hAnsi="Calibri" w:cs="Arial"/>
                <w:sz w:val="22"/>
                <w:szCs w:val="22"/>
              </w:rPr>
            </w:pPr>
            <w:r w:rsidRPr="00A26A5C">
              <w:rPr>
                <w:rFonts w:ascii="Calibri" w:hAnsi="Calibri" w:cs="Arial"/>
                <w:sz w:val="22"/>
                <w:szCs w:val="22"/>
              </w:rPr>
              <w:t>for fundraising purposes.</w:t>
            </w:r>
          </w:p>
          <w:p w14:paraId="06C65C0B" w14:textId="77777777" w:rsidR="004104EA" w:rsidRPr="00A26A5C" w:rsidRDefault="004104EA" w:rsidP="00735A9C">
            <w:pPr>
              <w:rPr>
                <w:rFonts w:ascii="Calibri" w:hAnsi="Calibri"/>
                <w:b/>
                <w:sz w:val="22"/>
                <w:szCs w:val="22"/>
              </w:rPr>
            </w:pPr>
            <w:r>
              <w:rPr>
                <w:rFonts w:ascii="Calibri" w:hAnsi="Calibri" w:cs="Arial"/>
                <w:sz w:val="22"/>
                <w:szCs w:val="22"/>
              </w:rPr>
              <w:t xml:space="preserve"> </w:t>
            </w:r>
          </w:p>
        </w:tc>
      </w:tr>
      <w:tr w:rsidR="004104EA" w:rsidRPr="00A26A5C" w14:paraId="7E26BCAE" w14:textId="77777777" w:rsidTr="00735A9C">
        <w:tc>
          <w:tcPr>
            <w:tcW w:w="1450" w:type="dxa"/>
            <w:shd w:val="clear" w:color="auto" w:fill="auto"/>
          </w:tcPr>
          <w:p w14:paraId="7929D9A2" w14:textId="77777777" w:rsidR="004104EA" w:rsidRPr="00A26A5C" w:rsidRDefault="004104EA" w:rsidP="00735A9C">
            <w:pPr>
              <w:rPr>
                <w:rFonts w:ascii="Calibri" w:hAnsi="Calibri"/>
                <w:b/>
                <w:sz w:val="22"/>
                <w:szCs w:val="22"/>
              </w:rPr>
            </w:pPr>
            <w:r w:rsidRPr="00A26A5C">
              <w:rPr>
                <w:rFonts w:ascii="Calibri" w:hAnsi="Calibri"/>
                <w:b/>
                <w:sz w:val="22"/>
                <w:szCs w:val="22"/>
              </w:rPr>
              <w:t>Knowledge</w:t>
            </w:r>
          </w:p>
        </w:tc>
        <w:tc>
          <w:tcPr>
            <w:tcW w:w="5462" w:type="dxa"/>
            <w:shd w:val="clear" w:color="auto" w:fill="auto"/>
          </w:tcPr>
          <w:p w14:paraId="3BFCF56C" w14:textId="77777777" w:rsidR="00B06B4A" w:rsidRDefault="00B06B4A" w:rsidP="00B06B4A">
            <w:pPr>
              <w:spacing w:after="160" w:line="259" w:lineRule="auto"/>
              <w:rPr>
                <w:rFonts w:asciiTheme="minorHAnsi" w:eastAsiaTheme="minorHAnsi" w:hAnsiTheme="minorHAnsi" w:cstheme="minorBidi"/>
                <w:sz w:val="22"/>
                <w:szCs w:val="22"/>
              </w:rPr>
            </w:pPr>
          </w:p>
          <w:p w14:paraId="79A915C3" w14:textId="35DD0190" w:rsidR="00B06B4A" w:rsidRPr="00250E56" w:rsidRDefault="00B06B4A" w:rsidP="00250E56">
            <w:pPr>
              <w:pStyle w:val="ListParagraph"/>
              <w:numPr>
                <w:ilvl w:val="0"/>
                <w:numId w:val="5"/>
              </w:numPr>
              <w:spacing w:after="160" w:line="259" w:lineRule="auto"/>
              <w:rPr>
                <w:rFonts w:asciiTheme="minorHAnsi" w:eastAsiaTheme="minorHAnsi" w:hAnsiTheme="minorHAnsi" w:cstheme="minorBidi"/>
                <w:sz w:val="22"/>
                <w:szCs w:val="22"/>
              </w:rPr>
            </w:pPr>
            <w:r w:rsidRPr="00B06B4A">
              <w:rPr>
                <w:rFonts w:asciiTheme="minorHAnsi" w:eastAsiaTheme="minorHAnsi" w:hAnsiTheme="minorHAnsi" w:cstheme="minorBidi"/>
                <w:sz w:val="22"/>
                <w:szCs w:val="22"/>
              </w:rPr>
              <w:t>Fully computer literate and comfortable with the main Microsoft Office tools, internet, and ema</w:t>
            </w:r>
            <w:r w:rsidR="00250E56">
              <w:rPr>
                <w:rFonts w:asciiTheme="minorHAnsi" w:eastAsiaTheme="minorHAnsi" w:hAnsiTheme="minorHAnsi" w:cstheme="minorBidi"/>
                <w:sz w:val="22"/>
                <w:szCs w:val="22"/>
              </w:rPr>
              <w:t>ils</w:t>
            </w:r>
          </w:p>
          <w:p w14:paraId="7B26ECB7" w14:textId="77777777" w:rsidR="004104EA" w:rsidRPr="00B06B4A" w:rsidRDefault="004104EA" w:rsidP="00B06B4A">
            <w:pPr>
              <w:pStyle w:val="ListParagraph"/>
              <w:numPr>
                <w:ilvl w:val="0"/>
                <w:numId w:val="5"/>
              </w:numPr>
              <w:spacing w:after="160" w:line="259" w:lineRule="auto"/>
              <w:rPr>
                <w:rFonts w:asciiTheme="minorHAnsi" w:eastAsiaTheme="minorHAnsi" w:hAnsiTheme="minorHAnsi" w:cstheme="minorBidi"/>
                <w:sz w:val="22"/>
                <w:szCs w:val="22"/>
              </w:rPr>
            </w:pPr>
            <w:r w:rsidRPr="00B06B4A">
              <w:rPr>
                <w:rFonts w:ascii="Calibri" w:hAnsi="Calibri" w:cs="Arial"/>
                <w:sz w:val="22"/>
                <w:szCs w:val="22"/>
              </w:rPr>
              <w:t>To be able to identify potential risks and rewards.</w:t>
            </w:r>
          </w:p>
          <w:p w14:paraId="1F541F52" w14:textId="77777777" w:rsidR="004104EA" w:rsidRPr="00A26A5C" w:rsidRDefault="004104EA" w:rsidP="00735A9C">
            <w:pPr>
              <w:rPr>
                <w:rFonts w:ascii="Calibri" w:hAnsi="Calibri"/>
                <w:b/>
                <w:sz w:val="22"/>
                <w:szCs w:val="22"/>
              </w:rPr>
            </w:pPr>
          </w:p>
        </w:tc>
        <w:tc>
          <w:tcPr>
            <w:tcW w:w="1604" w:type="dxa"/>
            <w:shd w:val="clear" w:color="auto" w:fill="auto"/>
          </w:tcPr>
          <w:p w14:paraId="5EC200EA" w14:textId="77777777" w:rsidR="00CC00C5" w:rsidRPr="00250E56" w:rsidRDefault="00CC00C5" w:rsidP="00250E56">
            <w:pPr>
              <w:spacing w:after="160" w:line="259" w:lineRule="auto"/>
              <w:rPr>
                <w:rFonts w:asciiTheme="minorHAnsi" w:eastAsiaTheme="minorHAnsi" w:hAnsiTheme="minorHAnsi" w:cstheme="minorHAnsi"/>
                <w:sz w:val="22"/>
                <w:szCs w:val="22"/>
              </w:rPr>
            </w:pPr>
            <w:r w:rsidRPr="00250E56">
              <w:rPr>
                <w:rFonts w:asciiTheme="minorHAnsi" w:hAnsiTheme="minorHAnsi" w:cstheme="minorHAnsi"/>
                <w:sz w:val="22"/>
                <w:szCs w:val="22"/>
              </w:rPr>
              <w:t xml:space="preserve">Experience in fundraising and grant application writing in the charity sector. </w:t>
            </w:r>
          </w:p>
          <w:p w14:paraId="7942438F" w14:textId="5747C086" w:rsidR="004104EA" w:rsidRPr="00A26A5C" w:rsidRDefault="004104EA" w:rsidP="00735A9C">
            <w:pPr>
              <w:rPr>
                <w:rFonts w:ascii="Calibri" w:hAnsi="Calibri"/>
                <w:sz w:val="22"/>
                <w:szCs w:val="22"/>
              </w:rPr>
            </w:pPr>
          </w:p>
        </w:tc>
      </w:tr>
      <w:tr w:rsidR="004104EA" w:rsidRPr="00A26A5C" w14:paraId="440B47B2" w14:textId="77777777" w:rsidTr="00735A9C">
        <w:tc>
          <w:tcPr>
            <w:tcW w:w="1450" w:type="dxa"/>
            <w:shd w:val="clear" w:color="auto" w:fill="auto"/>
          </w:tcPr>
          <w:p w14:paraId="2F21699B" w14:textId="77777777" w:rsidR="004104EA" w:rsidRPr="00A26A5C" w:rsidRDefault="004104EA" w:rsidP="00735A9C">
            <w:pPr>
              <w:rPr>
                <w:rFonts w:ascii="Calibri" w:hAnsi="Calibri"/>
                <w:b/>
                <w:sz w:val="22"/>
                <w:szCs w:val="22"/>
              </w:rPr>
            </w:pPr>
            <w:r w:rsidRPr="00A26A5C">
              <w:rPr>
                <w:rFonts w:ascii="Calibri" w:hAnsi="Calibri"/>
                <w:b/>
                <w:sz w:val="22"/>
                <w:szCs w:val="22"/>
              </w:rPr>
              <w:t>Skills and attributes</w:t>
            </w:r>
          </w:p>
        </w:tc>
        <w:tc>
          <w:tcPr>
            <w:tcW w:w="5462" w:type="dxa"/>
            <w:shd w:val="clear" w:color="auto" w:fill="auto"/>
          </w:tcPr>
          <w:p w14:paraId="632439A9" w14:textId="4DEFA5D3" w:rsidR="00B06B4A" w:rsidRDefault="00B06B4A" w:rsidP="00B06B4A">
            <w:pPr>
              <w:pStyle w:val="ListParagraph"/>
              <w:numPr>
                <w:ilvl w:val="0"/>
                <w:numId w:val="4"/>
              </w:numPr>
              <w:jc w:val="both"/>
              <w:rPr>
                <w:rFonts w:asciiTheme="minorHAnsi" w:hAnsiTheme="minorHAnsi" w:cstheme="minorHAnsi"/>
                <w:sz w:val="22"/>
                <w:szCs w:val="22"/>
              </w:rPr>
            </w:pPr>
            <w:r w:rsidRPr="00E003A7">
              <w:rPr>
                <w:rFonts w:asciiTheme="minorHAnsi" w:hAnsiTheme="minorHAnsi" w:cstheme="minorHAnsi"/>
                <w:sz w:val="22"/>
                <w:szCs w:val="22"/>
              </w:rPr>
              <w:t>Naturally gifted at building rapport with different people groups/stakeholders, including Christian and secular trusts/organisations</w:t>
            </w:r>
            <w:r>
              <w:rPr>
                <w:rFonts w:asciiTheme="minorHAnsi" w:hAnsiTheme="minorHAnsi" w:cstheme="minorHAnsi"/>
                <w:sz w:val="22"/>
                <w:szCs w:val="22"/>
              </w:rPr>
              <w:t xml:space="preserve">, and </w:t>
            </w:r>
            <w:r w:rsidRPr="00E003A7">
              <w:rPr>
                <w:rFonts w:asciiTheme="minorHAnsi" w:hAnsiTheme="minorHAnsi" w:cstheme="minorHAnsi"/>
                <w:sz w:val="22"/>
                <w:szCs w:val="22"/>
              </w:rPr>
              <w:t>the local Christian community</w:t>
            </w:r>
          </w:p>
          <w:p w14:paraId="7DB97254" w14:textId="77777777" w:rsidR="00B06B4A" w:rsidRDefault="00B06B4A" w:rsidP="00B06B4A">
            <w:pPr>
              <w:pStyle w:val="ListParagraph"/>
              <w:jc w:val="both"/>
              <w:rPr>
                <w:rFonts w:asciiTheme="minorHAnsi" w:hAnsiTheme="minorHAnsi" w:cstheme="minorHAnsi"/>
                <w:sz w:val="22"/>
                <w:szCs w:val="22"/>
              </w:rPr>
            </w:pPr>
          </w:p>
          <w:p w14:paraId="2FA6A9F2" w14:textId="704ACA0A" w:rsidR="00B06B4A" w:rsidRDefault="00B06B4A" w:rsidP="00B06B4A">
            <w:pPr>
              <w:pStyle w:val="ListParagraph"/>
              <w:numPr>
                <w:ilvl w:val="0"/>
                <w:numId w:val="4"/>
              </w:numPr>
              <w:jc w:val="both"/>
              <w:rPr>
                <w:rFonts w:asciiTheme="minorHAnsi" w:hAnsiTheme="minorHAnsi" w:cstheme="minorHAnsi"/>
                <w:sz w:val="22"/>
                <w:szCs w:val="22"/>
              </w:rPr>
            </w:pPr>
            <w:r w:rsidRPr="00E003A7">
              <w:rPr>
                <w:rFonts w:asciiTheme="minorHAnsi" w:hAnsiTheme="minorHAnsi" w:cstheme="minorHAnsi"/>
                <w:sz w:val="22"/>
                <w:szCs w:val="22"/>
              </w:rPr>
              <w:t>Can work independently and as part of a team</w:t>
            </w:r>
          </w:p>
          <w:p w14:paraId="2A4BACC6" w14:textId="77777777" w:rsidR="00B06B4A" w:rsidRPr="00B06B4A" w:rsidRDefault="00B06B4A" w:rsidP="00B06B4A">
            <w:pPr>
              <w:pStyle w:val="ListParagraph"/>
              <w:rPr>
                <w:rFonts w:asciiTheme="minorHAnsi" w:hAnsiTheme="minorHAnsi" w:cstheme="minorHAnsi"/>
                <w:sz w:val="22"/>
                <w:szCs w:val="22"/>
              </w:rPr>
            </w:pPr>
          </w:p>
          <w:p w14:paraId="16AD9430" w14:textId="77777777" w:rsidR="00B06B4A" w:rsidRDefault="00B06B4A" w:rsidP="00B06B4A">
            <w:pPr>
              <w:pStyle w:val="ListParagraph"/>
              <w:numPr>
                <w:ilvl w:val="0"/>
                <w:numId w:val="4"/>
              </w:numPr>
              <w:jc w:val="both"/>
              <w:rPr>
                <w:rFonts w:asciiTheme="minorHAnsi" w:hAnsiTheme="minorHAnsi" w:cstheme="minorHAnsi"/>
                <w:sz w:val="22"/>
                <w:szCs w:val="22"/>
              </w:rPr>
            </w:pPr>
            <w:r w:rsidRPr="00E003A7">
              <w:rPr>
                <w:rFonts w:asciiTheme="minorHAnsi" w:hAnsiTheme="minorHAnsi" w:cstheme="minorHAnsi"/>
                <w:sz w:val="22"/>
                <w:szCs w:val="22"/>
              </w:rPr>
              <w:t xml:space="preserve">Able to uphold and contribute to the </w:t>
            </w:r>
            <w:r>
              <w:rPr>
                <w:rFonts w:asciiTheme="minorHAnsi" w:hAnsiTheme="minorHAnsi" w:cstheme="minorHAnsi"/>
                <w:sz w:val="22"/>
                <w:szCs w:val="22"/>
              </w:rPr>
              <w:t xml:space="preserve">New Hope </w:t>
            </w:r>
            <w:r w:rsidRPr="00E003A7">
              <w:rPr>
                <w:rFonts w:asciiTheme="minorHAnsi" w:hAnsiTheme="minorHAnsi" w:cstheme="minorHAnsi"/>
                <w:sz w:val="22"/>
                <w:szCs w:val="22"/>
              </w:rPr>
              <w:t xml:space="preserve">Christian ethos, values and Statement of Faith. </w:t>
            </w:r>
          </w:p>
          <w:p w14:paraId="1C1AA565" w14:textId="77777777" w:rsidR="00B06B4A" w:rsidRPr="00E003A7" w:rsidRDefault="00B06B4A" w:rsidP="00B06B4A">
            <w:pPr>
              <w:pStyle w:val="ListParagraph"/>
              <w:rPr>
                <w:rFonts w:asciiTheme="minorHAnsi" w:hAnsiTheme="minorHAnsi" w:cstheme="minorHAnsi"/>
                <w:sz w:val="22"/>
                <w:szCs w:val="22"/>
              </w:rPr>
            </w:pPr>
          </w:p>
          <w:p w14:paraId="1F8DEE24" w14:textId="38EF734F" w:rsidR="004104EA" w:rsidRPr="00B06B4A" w:rsidRDefault="004104EA" w:rsidP="00735A9C">
            <w:pPr>
              <w:pStyle w:val="ListParagraph"/>
              <w:numPr>
                <w:ilvl w:val="0"/>
                <w:numId w:val="4"/>
              </w:numPr>
              <w:jc w:val="both"/>
              <w:rPr>
                <w:rFonts w:asciiTheme="minorHAnsi" w:hAnsiTheme="minorHAnsi" w:cstheme="minorHAnsi"/>
                <w:sz w:val="22"/>
                <w:szCs w:val="22"/>
              </w:rPr>
            </w:pPr>
            <w:r w:rsidRPr="00B06B4A">
              <w:rPr>
                <w:rFonts w:ascii="Calibri" w:hAnsi="Calibri" w:cs="Arial"/>
                <w:sz w:val="22"/>
                <w:szCs w:val="22"/>
              </w:rPr>
              <w:t>Self-motivated individual with determination and the ability to multi-task, use initiative, be flexible and creative.</w:t>
            </w:r>
          </w:p>
          <w:p w14:paraId="6704D096" w14:textId="77777777" w:rsidR="00B06B4A" w:rsidRPr="00B06B4A" w:rsidRDefault="00B06B4A" w:rsidP="00B06B4A">
            <w:pPr>
              <w:pStyle w:val="ListParagraph"/>
              <w:rPr>
                <w:rFonts w:asciiTheme="minorHAnsi" w:hAnsiTheme="minorHAnsi" w:cstheme="minorHAnsi"/>
                <w:sz w:val="22"/>
                <w:szCs w:val="22"/>
              </w:rPr>
            </w:pPr>
          </w:p>
          <w:p w14:paraId="425384C8" w14:textId="4953FB5A" w:rsidR="004104EA" w:rsidRPr="00B06B4A" w:rsidRDefault="004104EA" w:rsidP="00735A9C">
            <w:pPr>
              <w:pStyle w:val="ListParagraph"/>
              <w:numPr>
                <w:ilvl w:val="0"/>
                <w:numId w:val="4"/>
              </w:numPr>
              <w:jc w:val="both"/>
              <w:rPr>
                <w:rFonts w:asciiTheme="minorHAnsi" w:hAnsiTheme="minorHAnsi" w:cstheme="minorHAnsi"/>
                <w:sz w:val="22"/>
                <w:szCs w:val="22"/>
              </w:rPr>
            </w:pPr>
            <w:r w:rsidRPr="00B06B4A">
              <w:rPr>
                <w:rFonts w:ascii="Calibri" w:hAnsi="Calibri" w:cs="Arial"/>
                <w:sz w:val="22"/>
                <w:szCs w:val="22"/>
              </w:rPr>
              <w:t>Ability to manage own time, prioritise tasks and meet deadlines.</w:t>
            </w:r>
          </w:p>
          <w:p w14:paraId="3708AFAC" w14:textId="77777777" w:rsidR="00B06B4A" w:rsidRPr="00B06B4A" w:rsidRDefault="00B06B4A" w:rsidP="00B06B4A">
            <w:pPr>
              <w:pStyle w:val="ListParagraph"/>
              <w:rPr>
                <w:rFonts w:asciiTheme="minorHAnsi" w:hAnsiTheme="minorHAnsi" w:cstheme="minorHAnsi"/>
                <w:sz w:val="22"/>
                <w:szCs w:val="22"/>
              </w:rPr>
            </w:pPr>
          </w:p>
          <w:p w14:paraId="0E8754CD" w14:textId="55C5F04D" w:rsidR="004104EA" w:rsidRPr="00EF58E4" w:rsidRDefault="00B06B4A" w:rsidP="00735A9C">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As the person who takes on this may have access to sensitive information relating to service </w:t>
            </w:r>
            <w:proofErr w:type="gramStart"/>
            <w:r>
              <w:rPr>
                <w:rFonts w:asciiTheme="minorHAnsi" w:hAnsiTheme="minorHAnsi" w:cstheme="minorHAnsi"/>
                <w:sz w:val="22"/>
                <w:szCs w:val="22"/>
              </w:rPr>
              <w:t>users</w:t>
            </w:r>
            <w:proofErr w:type="gramEnd"/>
            <w:r>
              <w:rPr>
                <w:rFonts w:asciiTheme="minorHAnsi" w:hAnsiTheme="minorHAnsi" w:cstheme="minorHAnsi"/>
                <w:sz w:val="22"/>
                <w:szCs w:val="22"/>
              </w:rPr>
              <w:t xml:space="preserve"> </w:t>
            </w:r>
            <w:r w:rsidR="00EF58E4">
              <w:rPr>
                <w:rFonts w:asciiTheme="minorHAnsi" w:hAnsiTheme="minorHAnsi" w:cstheme="minorHAnsi"/>
                <w:sz w:val="22"/>
                <w:szCs w:val="22"/>
              </w:rPr>
              <w:t xml:space="preserve">they need to have an </w:t>
            </w:r>
            <w:r w:rsidR="00EF58E4" w:rsidRPr="00EF58E4">
              <w:rPr>
                <w:rFonts w:ascii="Calibri" w:hAnsi="Calibri" w:cs="Arial"/>
                <w:sz w:val="22"/>
                <w:szCs w:val="22"/>
              </w:rPr>
              <w:t>a</w:t>
            </w:r>
            <w:r w:rsidR="004104EA" w:rsidRPr="00EF58E4">
              <w:rPr>
                <w:rFonts w:ascii="Calibri" w:hAnsi="Calibri" w:cs="Arial"/>
                <w:sz w:val="22"/>
                <w:szCs w:val="22"/>
              </w:rPr>
              <w:t>bility to maintain strict confidentiality.</w:t>
            </w:r>
          </w:p>
          <w:p w14:paraId="1FEB3ADA" w14:textId="77777777" w:rsidR="00EF58E4" w:rsidRPr="00EF58E4" w:rsidRDefault="00EF58E4" w:rsidP="00EF58E4">
            <w:pPr>
              <w:pStyle w:val="ListParagraph"/>
              <w:rPr>
                <w:rFonts w:asciiTheme="minorHAnsi" w:hAnsiTheme="minorHAnsi" w:cstheme="minorHAnsi"/>
                <w:sz w:val="22"/>
                <w:szCs w:val="22"/>
              </w:rPr>
            </w:pPr>
          </w:p>
          <w:p w14:paraId="25A0ABCA" w14:textId="6AB3BE4D" w:rsidR="00EF58E4" w:rsidRPr="00EF58E4" w:rsidRDefault="00CC00C5" w:rsidP="00735A9C">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C</w:t>
            </w:r>
            <w:r w:rsidR="00FC6F63" w:rsidRPr="00CC20D4">
              <w:rPr>
                <w:rFonts w:asciiTheme="minorHAnsi" w:hAnsiTheme="minorHAnsi" w:cstheme="minorHAnsi"/>
                <w:sz w:val="22"/>
                <w:szCs w:val="22"/>
              </w:rPr>
              <w:t xml:space="preserve">ommitted </w:t>
            </w:r>
            <w:r w:rsidR="00FC6F63">
              <w:rPr>
                <w:rFonts w:asciiTheme="minorHAnsi" w:hAnsiTheme="minorHAnsi" w:cstheme="minorHAnsi"/>
                <w:sz w:val="22"/>
                <w:szCs w:val="22"/>
              </w:rPr>
              <w:t xml:space="preserve">to </w:t>
            </w:r>
            <w:r w:rsidR="00EF58E4">
              <w:rPr>
                <w:rFonts w:asciiTheme="minorHAnsi" w:hAnsiTheme="minorHAnsi" w:cstheme="minorHAnsi"/>
                <w:sz w:val="22"/>
                <w:szCs w:val="22"/>
              </w:rPr>
              <w:t xml:space="preserve">the work of New Hope.  </w:t>
            </w:r>
          </w:p>
          <w:p w14:paraId="78CCF783" w14:textId="77777777" w:rsidR="004104EA" w:rsidRPr="00A26A5C" w:rsidRDefault="004104EA" w:rsidP="00735A9C">
            <w:pPr>
              <w:rPr>
                <w:rFonts w:ascii="Calibri" w:hAnsi="Calibri"/>
                <w:sz w:val="22"/>
                <w:szCs w:val="22"/>
              </w:rPr>
            </w:pPr>
          </w:p>
        </w:tc>
        <w:tc>
          <w:tcPr>
            <w:tcW w:w="1604" w:type="dxa"/>
            <w:shd w:val="clear" w:color="auto" w:fill="auto"/>
          </w:tcPr>
          <w:p w14:paraId="6A4061E3" w14:textId="1589F4E8" w:rsidR="004104EA" w:rsidRPr="00A26A5C" w:rsidRDefault="004104EA" w:rsidP="00250E56">
            <w:pPr>
              <w:jc w:val="center"/>
              <w:rPr>
                <w:rFonts w:ascii="Calibri" w:hAnsi="Calibri" w:cs="Arial"/>
                <w:sz w:val="22"/>
                <w:szCs w:val="22"/>
              </w:rPr>
            </w:pPr>
            <w:r>
              <w:rPr>
                <w:rFonts w:ascii="Calibri" w:hAnsi="Calibri" w:cs="Arial"/>
                <w:sz w:val="22"/>
                <w:szCs w:val="22"/>
              </w:rPr>
              <w:t>L</w:t>
            </w:r>
            <w:r w:rsidRPr="00A26A5C">
              <w:rPr>
                <w:rFonts w:ascii="Calibri" w:hAnsi="Calibri" w:cs="Arial"/>
                <w:sz w:val="22"/>
                <w:szCs w:val="22"/>
              </w:rPr>
              <w:t>ogica</w:t>
            </w:r>
            <w:r w:rsidR="00EF58E4">
              <w:rPr>
                <w:rFonts w:ascii="Calibri" w:hAnsi="Calibri" w:cs="Arial"/>
                <w:sz w:val="22"/>
                <w:szCs w:val="22"/>
              </w:rPr>
              <w:t xml:space="preserve">l </w:t>
            </w:r>
            <w:r w:rsidRPr="00A26A5C">
              <w:rPr>
                <w:rFonts w:ascii="Calibri" w:hAnsi="Calibri" w:cs="Arial"/>
                <w:sz w:val="22"/>
                <w:szCs w:val="22"/>
              </w:rPr>
              <w:t>and strategic thinker</w:t>
            </w:r>
            <w:r>
              <w:rPr>
                <w:rFonts w:ascii="Calibri" w:hAnsi="Calibri" w:cs="Arial"/>
                <w:sz w:val="22"/>
                <w:szCs w:val="22"/>
              </w:rPr>
              <w:t>, with attention to detail.</w:t>
            </w:r>
          </w:p>
          <w:p w14:paraId="42F820B3" w14:textId="77777777" w:rsidR="004104EA" w:rsidRPr="00A26A5C" w:rsidRDefault="004104EA" w:rsidP="00735A9C">
            <w:pPr>
              <w:rPr>
                <w:rFonts w:ascii="Calibri" w:hAnsi="Calibri"/>
                <w:b/>
                <w:sz w:val="22"/>
                <w:szCs w:val="22"/>
              </w:rPr>
            </w:pPr>
          </w:p>
        </w:tc>
      </w:tr>
    </w:tbl>
    <w:p w14:paraId="7FCA5B3D" w14:textId="77777777" w:rsidR="004104EA" w:rsidRPr="00A26A5C" w:rsidRDefault="004104EA" w:rsidP="004104EA">
      <w:pPr>
        <w:pStyle w:val="ListParagraph"/>
        <w:rPr>
          <w:rFonts w:ascii="Calibri" w:hAnsi="Calibri"/>
          <w:sz w:val="22"/>
          <w:szCs w:val="22"/>
        </w:rPr>
      </w:pPr>
    </w:p>
    <w:p w14:paraId="111B42BA" w14:textId="77777777" w:rsidR="004104EA" w:rsidRPr="00A26A5C" w:rsidRDefault="004104EA" w:rsidP="004104EA">
      <w:pPr>
        <w:rPr>
          <w:rFonts w:ascii="Calibri" w:hAnsi="Calibri" w:cs="Arial"/>
          <w:b/>
          <w:sz w:val="22"/>
          <w:szCs w:val="22"/>
        </w:rPr>
      </w:pPr>
    </w:p>
    <w:p w14:paraId="5DDB8DF2" w14:textId="785353C3" w:rsidR="004104EA" w:rsidRPr="00C27DE9" w:rsidRDefault="004104EA" w:rsidP="004104EA">
      <w:pPr>
        <w:outlineLvl w:val="0"/>
        <w:rPr>
          <w:rFonts w:ascii="Calibri" w:hAnsi="Calibri" w:cs="Arial"/>
          <w:b/>
          <w:sz w:val="22"/>
          <w:szCs w:val="22"/>
        </w:rPr>
      </w:pPr>
      <w:r w:rsidRPr="00C27DE9">
        <w:rPr>
          <w:rFonts w:ascii="Calibri" w:hAnsi="Calibri" w:cs="Arial"/>
          <w:b/>
          <w:sz w:val="22"/>
          <w:szCs w:val="22"/>
        </w:rPr>
        <w:t>GOR (Gen</w:t>
      </w:r>
      <w:r>
        <w:rPr>
          <w:rFonts w:ascii="Calibri" w:hAnsi="Calibri" w:cs="Arial"/>
          <w:b/>
          <w:sz w:val="22"/>
          <w:szCs w:val="22"/>
        </w:rPr>
        <w:t xml:space="preserve">uine Occupational Requirement) </w:t>
      </w:r>
    </w:p>
    <w:p w14:paraId="4AE1557B" w14:textId="77777777" w:rsidR="004104EA" w:rsidRPr="00A26A5C" w:rsidRDefault="004104EA" w:rsidP="004104EA">
      <w:pPr>
        <w:outlineLvl w:val="0"/>
        <w:rPr>
          <w:rFonts w:ascii="Calibri" w:hAnsi="Calibri" w:cs="Arial"/>
          <w:b/>
          <w:sz w:val="22"/>
          <w:szCs w:val="22"/>
        </w:rPr>
      </w:pPr>
    </w:p>
    <w:p w14:paraId="41991DFC" w14:textId="1FCEAFA4" w:rsidR="004104EA" w:rsidRPr="00CC20D4" w:rsidRDefault="004104EA" w:rsidP="004104EA">
      <w:pPr>
        <w:jc w:val="both"/>
        <w:rPr>
          <w:rFonts w:ascii="Calibri" w:hAnsi="Calibri" w:cs="Arial"/>
          <w:sz w:val="22"/>
          <w:szCs w:val="22"/>
        </w:rPr>
      </w:pPr>
      <w:r w:rsidRPr="00CC20D4">
        <w:rPr>
          <w:rFonts w:ascii="Calibri" w:hAnsi="Calibri" w:cs="Arial"/>
          <w:sz w:val="22"/>
          <w:szCs w:val="22"/>
          <w:lang w:val="en-US"/>
        </w:rPr>
        <w:t>As a charity with a Christian foundation</w:t>
      </w:r>
      <w:r w:rsidR="00CC20D4">
        <w:rPr>
          <w:rFonts w:ascii="Calibri" w:hAnsi="Calibri" w:cs="Arial"/>
          <w:sz w:val="22"/>
          <w:szCs w:val="22"/>
          <w:lang w:val="en-US"/>
        </w:rPr>
        <w:t xml:space="preserve"> and ethos</w:t>
      </w:r>
      <w:r w:rsidRPr="00CC20D4">
        <w:rPr>
          <w:rFonts w:ascii="Calibri" w:hAnsi="Calibri" w:cs="Arial"/>
          <w:sz w:val="22"/>
          <w:szCs w:val="22"/>
          <w:lang w:val="en-US"/>
        </w:rPr>
        <w:t>, New Hope</w:t>
      </w:r>
      <w:r w:rsidR="00FC6F63" w:rsidRPr="00CC20D4">
        <w:rPr>
          <w:rFonts w:ascii="Calibri" w:hAnsi="Calibri" w:cs="Arial"/>
          <w:sz w:val="22"/>
          <w:szCs w:val="22"/>
          <w:lang w:val="en-US"/>
        </w:rPr>
        <w:t xml:space="preserve"> Christian Counselling</w:t>
      </w:r>
      <w:r w:rsidR="00CC20D4">
        <w:rPr>
          <w:rFonts w:ascii="Calibri" w:hAnsi="Calibri" w:cs="Arial"/>
          <w:sz w:val="22"/>
          <w:szCs w:val="22"/>
          <w:lang w:val="en-US"/>
        </w:rPr>
        <w:t xml:space="preserve"> </w:t>
      </w:r>
      <w:r w:rsidRPr="00CC20D4">
        <w:rPr>
          <w:rFonts w:ascii="Calibri" w:hAnsi="Calibri" w:cs="Arial"/>
          <w:sz w:val="22"/>
          <w:szCs w:val="22"/>
          <w:lang w:val="en-US"/>
        </w:rPr>
        <w:t>strives to</w:t>
      </w:r>
      <w:r w:rsidR="00FC6F63" w:rsidRPr="00CC20D4">
        <w:rPr>
          <w:rFonts w:ascii="Calibri" w:hAnsi="Calibri" w:cs="Arial"/>
          <w:sz w:val="22"/>
          <w:szCs w:val="22"/>
          <w:lang w:val="en-US"/>
        </w:rPr>
        <w:t xml:space="preserve"> uphold</w:t>
      </w:r>
      <w:r w:rsidRPr="00CC20D4">
        <w:rPr>
          <w:rFonts w:ascii="Calibri" w:hAnsi="Calibri" w:cs="Arial"/>
          <w:sz w:val="22"/>
          <w:szCs w:val="22"/>
          <w:lang w:val="en-US"/>
        </w:rPr>
        <w:t xml:space="preserve"> Christian</w:t>
      </w:r>
      <w:r w:rsidR="00CC20D4">
        <w:rPr>
          <w:rFonts w:ascii="Calibri" w:hAnsi="Calibri" w:cs="Arial"/>
          <w:sz w:val="22"/>
          <w:szCs w:val="22"/>
          <w:lang w:val="en-US"/>
        </w:rPr>
        <w:t xml:space="preserve"> values.</w:t>
      </w:r>
      <w:r w:rsidRPr="00CC20D4">
        <w:rPr>
          <w:rFonts w:ascii="Calibri" w:hAnsi="Calibri" w:cs="Arial"/>
          <w:sz w:val="22"/>
          <w:szCs w:val="22"/>
          <w:lang w:val="en-US"/>
        </w:rPr>
        <w:t xml:space="preserve"> </w:t>
      </w:r>
      <w:r w:rsidR="00295E7A">
        <w:rPr>
          <w:rFonts w:ascii="Calibri" w:hAnsi="Calibri" w:cs="Arial"/>
          <w:sz w:val="22"/>
          <w:szCs w:val="22"/>
          <w:lang w:val="en-US"/>
        </w:rPr>
        <w:t>C</w:t>
      </w:r>
      <w:r w:rsidRPr="00CC20D4">
        <w:rPr>
          <w:rFonts w:ascii="Calibri" w:hAnsi="Calibri" w:cs="Arial"/>
          <w:sz w:val="22"/>
          <w:szCs w:val="22"/>
          <w:lang w:val="en-US"/>
        </w:rPr>
        <w:t>ounselling</w:t>
      </w:r>
      <w:r w:rsidR="00295E7A">
        <w:rPr>
          <w:rFonts w:ascii="Calibri" w:hAnsi="Calibri" w:cs="Arial"/>
          <w:sz w:val="22"/>
          <w:szCs w:val="22"/>
          <w:lang w:val="en-US"/>
        </w:rPr>
        <w:t xml:space="preserve"> is offered</w:t>
      </w:r>
      <w:r w:rsidRPr="00CC20D4">
        <w:rPr>
          <w:rFonts w:ascii="Calibri" w:hAnsi="Calibri" w:cs="Arial"/>
          <w:sz w:val="22"/>
          <w:szCs w:val="22"/>
          <w:lang w:val="en-US"/>
        </w:rPr>
        <w:t xml:space="preserve"> to </w:t>
      </w:r>
      <w:r w:rsidR="00CC20D4">
        <w:rPr>
          <w:rFonts w:ascii="Calibri" w:hAnsi="Calibri" w:cs="Arial"/>
          <w:sz w:val="22"/>
          <w:szCs w:val="22"/>
          <w:lang w:val="en-US"/>
        </w:rPr>
        <w:t>individuals</w:t>
      </w:r>
      <w:r w:rsidRPr="00CC20D4">
        <w:rPr>
          <w:rFonts w:ascii="Calibri" w:hAnsi="Calibri" w:cs="Arial"/>
          <w:sz w:val="22"/>
          <w:szCs w:val="22"/>
          <w:lang w:val="en-US"/>
        </w:rPr>
        <w:t xml:space="preserve"> in the Warwick, Leamington Spa, Kenilworth and Stratford Upon Avon</w:t>
      </w:r>
      <w:r w:rsidR="00CC20D4">
        <w:rPr>
          <w:rFonts w:ascii="Calibri" w:hAnsi="Calibri" w:cs="Arial"/>
          <w:sz w:val="22"/>
          <w:szCs w:val="22"/>
          <w:lang w:val="en-US"/>
        </w:rPr>
        <w:t xml:space="preserve"> and surrounding areas</w:t>
      </w:r>
      <w:r w:rsidRPr="00CC20D4">
        <w:rPr>
          <w:rFonts w:ascii="Calibri" w:hAnsi="Calibri" w:cs="Arial"/>
          <w:sz w:val="22"/>
          <w:szCs w:val="22"/>
          <w:lang w:val="en-US"/>
        </w:rPr>
        <w:t xml:space="preserve"> regardless of their faith, gender, race or any other aspect of thei</w:t>
      </w:r>
      <w:r w:rsidR="00CC20D4">
        <w:rPr>
          <w:rFonts w:ascii="Calibri" w:hAnsi="Calibri" w:cs="Arial"/>
          <w:sz w:val="22"/>
          <w:szCs w:val="22"/>
          <w:lang w:val="en-US"/>
        </w:rPr>
        <w:t xml:space="preserve">r </w:t>
      </w:r>
      <w:r w:rsidRPr="00CC20D4">
        <w:rPr>
          <w:rFonts w:ascii="Calibri" w:hAnsi="Calibri" w:cs="Arial"/>
          <w:sz w:val="22"/>
          <w:szCs w:val="22"/>
          <w:lang w:val="en-US"/>
        </w:rPr>
        <w:t xml:space="preserve">identity. </w:t>
      </w:r>
      <w:r w:rsidR="00CC20D4">
        <w:rPr>
          <w:rFonts w:ascii="Calibri" w:hAnsi="Calibri" w:cs="Arial"/>
          <w:sz w:val="22"/>
          <w:szCs w:val="22"/>
          <w:lang w:val="en-US"/>
        </w:rPr>
        <w:t>New Hope</w:t>
      </w:r>
      <w:r w:rsidRPr="00CC20D4">
        <w:rPr>
          <w:rFonts w:ascii="Calibri" w:hAnsi="Calibri" w:cs="Arial"/>
          <w:sz w:val="22"/>
          <w:szCs w:val="22"/>
          <w:lang w:val="en-US"/>
        </w:rPr>
        <w:t xml:space="preserve"> also strives to offer a service to all</w:t>
      </w:r>
      <w:r w:rsidR="00CC20D4">
        <w:rPr>
          <w:rFonts w:ascii="Calibri" w:hAnsi="Calibri" w:cs="Arial"/>
          <w:sz w:val="22"/>
          <w:szCs w:val="22"/>
          <w:lang w:val="en-US"/>
        </w:rPr>
        <w:t xml:space="preserve"> </w:t>
      </w:r>
      <w:r w:rsidRPr="00CC20D4">
        <w:rPr>
          <w:rFonts w:ascii="Calibri" w:hAnsi="Calibri" w:cs="Arial"/>
          <w:sz w:val="22"/>
          <w:szCs w:val="22"/>
          <w:lang w:val="en-US"/>
        </w:rPr>
        <w:t xml:space="preserve">regardless of an individual’s financial circumstances. </w:t>
      </w:r>
    </w:p>
    <w:p w14:paraId="107A1E26" w14:textId="77777777" w:rsidR="00CC20D4" w:rsidRDefault="00CC20D4" w:rsidP="004104EA">
      <w:pPr>
        <w:jc w:val="both"/>
        <w:rPr>
          <w:rFonts w:ascii="Calibri" w:hAnsi="Calibri" w:cs="Arial"/>
          <w:sz w:val="22"/>
          <w:szCs w:val="22"/>
        </w:rPr>
      </w:pPr>
    </w:p>
    <w:p w14:paraId="2A201F45" w14:textId="51E449FA" w:rsidR="004104EA" w:rsidRPr="00A26A5C" w:rsidRDefault="00295E7A" w:rsidP="004104EA">
      <w:pPr>
        <w:jc w:val="both"/>
        <w:rPr>
          <w:rFonts w:ascii="Calibri" w:hAnsi="Calibri" w:cs="Arial"/>
          <w:sz w:val="22"/>
          <w:szCs w:val="22"/>
        </w:rPr>
      </w:pPr>
      <w:r>
        <w:rPr>
          <w:rFonts w:ascii="Calibri" w:hAnsi="Calibri" w:cs="Arial"/>
          <w:sz w:val="22"/>
          <w:szCs w:val="22"/>
        </w:rPr>
        <w:t>Our charity</w:t>
      </w:r>
      <w:r w:rsidR="00CC20D4">
        <w:rPr>
          <w:rFonts w:ascii="Calibri" w:hAnsi="Calibri" w:cs="Arial"/>
          <w:sz w:val="22"/>
          <w:szCs w:val="22"/>
        </w:rPr>
        <w:t xml:space="preserve"> </w:t>
      </w:r>
      <w:r w:rsidR="004104EA" w:rsidRPr="00CC20D4">
        <w:rPr>
          <w:rFonts w:ascii="Calibri" w:hAnsi="Calibri" w:cs="Arial"/>
          <w:sz w:val="22"/>
          <w:szCs w:val="22"/>
        </w:rPr>
        <w:t>do</w:t>
      </w:r>
      <w:r w:rsidR="00CC20D4">
        <w:rPr>
          <w:rFonts w:ascii="Calibri" w:hAnsi="Calibri" w:cs="Arial"/>
          <w:sz w:val="22"/>
          <w:szCs w:val="22"/>
        </w:rPr>
        <w:t>es</w:t>
      </w:r>
      <w:r w:rsidR="004104EA" w:rsidRPr="00CC20D4">
        <w:rPr>
          <w:rFonts w:ascii="Calibri" w:hAnsi="Calibri" w:cs="Arial"/>
          <w:sz w:val="22"/>
          <w:szCs w:val="22"/>
        </w:rPr>
        <w:t xml:space="preserve"> not expect </w:t>
      </w:r>
      <w:r w:rsidR="00CC20D4">
        <w:rPr>
          <w:rFonts w:ascii="Calibri" w:hAnsi="Calibri" w:cs="Arial"/>
          <w:sz w:val="22"/>
          <w:szCs w:val="22"/>
        </w:rPr>
        <w:t xml:space="preserve">everyone who is part of </w:t>
      </w:r>
      <w:r>
        <w:rPr>
          <w:rFonts w:ascii="Calibri" w:hAnsi="Calibri" w:cs="Arial"/>
          <w:sz w:val="22"/>
          <w:szCs w:val="22"/>
        </w:rPr>
        <w:t>the</w:t>
      </w:r>
      <w:r w:rsidR="00CC20D4">
        <w:rPr>
          <w:rFonts w:ascii="Calibri" w:hAnsi="Calibri" w:cs="Arial"/>
          <w:sz w:val="22"/>
          <w:szCs w:val="22"/>
        </w:rPr>
        <w:t xml:space="preserve"> team </w:t>
      </w:r>
      <w:r w:rsidR="004104EA" w:rsidRPr="00CC20D4">
        <w:rPr>
          <w:rFonts w:ascii="Calibri" w:hAnsi="Calibri" w:cs="Arial"/>
          <w:sz w:val="22"/>
          <w:szCs w:val="22"/>
        </w:rPr>
        <w:t xml:space="preserve">to be a </w:t>
      </w:r>
      <w:r w:rsidR="00CC20D4">
        <w:rPr>
          <w:rFonts w:ascii="Calibri" w:hAnsi="Calibri" w:cs="Arial"/>
          <w:sz w:val="22"/>
          <w:szCs w:val="22"/>
        </w:rPr>
        <w:t xml:space="preserve">practising </w:t>
      </w:r>
      <w:r w:rsidR="004104EA" w:rsidRPr="00CC20D4">
        <w:rPr>
          <w:rFonts w:ascii="Calibri" w:hAnsi="Calibri" w:cs="Arial"/>
          <w:sz w:val="22"/>
          <w:szCs w:val="22"/>
        </w:rPr>
        <w:t xml:space="preserve">Christian but hopes </w:t>
      </w:r>
      <w:r w:rsidR="00CC20D4">
        <w:rPr>
          <w:rFonts w:ascii="Calibri" w:hAnsi="Calibri" w:cs="Arial"/>
          <w:sz w:val="22"/>
          <w:szCs w:val="22"/>
        </w:rPr>
        <w:t>that all volunteers and employees</w:t>
      </w:r>
      <w:r w:rsidR="004104EA" w:rsidRPr="00CC20D4">
        <w:rPr>
          <w:rFonts w:ascii="Calibri" w:hAnsi="Calibri" w:cs="Arial"/>
          <w:sz w:val="22"/>
          <w:szCs w:val="22"/>
        </w:rPr>
        <w:t xml:space="preserve"> </w:t>
      </w:r>
      <w:r w:rsidR="00CC20D4">
        <w:rPr>
          <w:rFonts w:ascii="Calibri" w:hAnsi="Calibri" w:cs="Arial"/>
          <w:sz w:val="22"/>
          <w:szCs w:val="22"/>
        </w:rPr>
        <w:t>would be</w:t>
      </w:r>
      <w:r w:rsidR="004104EA" w:rsidRPr="00CC20D4">
        <w:rPr>
          <w:rFonts w:ascii="Calibri" w:hAnsi="Calibri" w:cs="Arial"/>
          <w:sz w:val="22"/>
          <w:szCs w:val="22"/>
        </w:rPr>
        <w:t xml:space="preserve"> sympathetic, respectful and supportive of the beliefs of others and practices that are linked to </w:t>
      </w:r>
      <w:r w:rsidR="00CC20D4">
        <w:rPr>
          <w:rFonts w:ascii="Calibri" w:hAnsi="Calibri" w:cs="Arial"/>
          <w:sz w:val="22"/>
          <w:szCs w:val="22"/>
        </w:rPr>
        <w:t>Christian faith</w:t>
      </w:r>
      <w:r w:rsidR="004104EA" w:rsidRPr="00CC20D4">
        <w:rPr>
          <w:rFonts w:ascii="Calibri" w:hAnsi="Calibri" w:cs="Arial"/>
          <w:sz w:val="22"/>
          <w:szCs w:val="22"/>
        </w:rPr>
        <w:t xml:space="preserve"> such as the </w:t>
      </w:r>
      <w:r w:rsidR="00CC20D4">
        <w:rPr>
          <w:rFonts w:ascii="Calibri" w:hAnsi="Calibri"/>
          <w:iCs/>
          <w:sz w:val="22"/>
          <w:szCs w:val="22"/>
        </w:rPr>
        <w:t>role of</w:t>
      </w:r>
      <w:r w:rsidR="004104EA" w:rsidRPr="00CC20D4">
        <w:rPr>
          <w:rFonts w:ascii="Calibri" w:hAnsi="Calibri" w:cs="Arial"/>
          <w:sz w:val="22"/>
          <w:szCs w:val="22"/>
        </w:rPr>
        <w:t xml:space="preserve"> prayer.</w:t>
      </w:r>
    </w:p>
    <w:p w14:paraId="055970FE" w14:textId="36511096" w:rsidR="00654F04" w:rsidRDefault="00250E56"/>
    <w:p w14:paraId="39E442D7" w14:textId="08121FB3" w:rsidR="00EF58E4" w:rsidRDefault="00EF58E4">
      <w:pPr>
        <w:rPr>
          <w:i/>
          <w:iCs/>
        </w:rPr>
      </w:pPr>
    </w:p>
    <w:p w14:paraId="3A56D844" w14:textId="77777777" w:rsidR="00FC6F63" w:rsidRDefault="00FC6F63">
      <w:pPr>
        <w:rPr>
          <w:i/>
          <w:iCs/>
        </w:rPr>
      </w:pPr>
    </w:p>
    <w:p w14:paraId="350BB9D0" w14:textId="77777777" w:rsidR="00197B8C" w:rsidRDefault="00197B8C" w:rsidP="00EF58E4">
      <w:pPr>
        <w:spacing w:after="160" w:line="259" w:lineRule="auto"/>
        <w:rPr>
          <w:rFonts w:asciiTheme="minorHAnsi" w:eastAsiaTheme="minorHAnsi" w:hAnsiTheme="minorHAnsi" w:cstheme="minorBidi"/>
          <w:b/>
          <w:bCs/>
        </w:rPr>
      </w:pPr>
    </w:p>
    <w:p w14:paraId="791582F8" w14:textId="32745C75" w:rsidR="00EF58E4" w:rsidRPr="00EF58E4" w:rsidRDefault="00EF58E4" w:rsidP="00EF58E4">
      <w:pPr>
        <w:spacing w:after="160" w:line="259" w:lineRule="auto"/>
        <w:rPr>
          <w:rFonts w:asciiTheme="minorHAnsi" w:eastAsiaTheme="minorHAnsi" w:hAnsiTheme="minorHAnsi" w:cstheme="minorBidi"/>
          <w:sz w:val="22"/>
          <w:szCs w:val="22"/>
        </w:rPr>
      </w:pPr>
      <w:r w:rsidRPr="00EF58E4">
        <w:rPr>
          <w:rFonts w:asciiTheme="minorHAnsi" w:eastAsiaTheme="minorHAnsi" w:hAnsiTheme="minorHAnsi" w:cstheme="minorBidi"/>
          <w:b/>
          <w:bCs/>
        </w:rPr>
        <w:t>Conditions of Employment</w:t>
      </w:r>
      <w:r w:rsidRPr="00EF58E4">
        <w:rPr>
          <w:rFonts w:asciiTheme="minorHAnsi" w:eastAsiaTheme="minorHAnsi" w:hAnsiTheme="minorHAnsi" w:cstheme="minorBidi"/>
          <w:sz w:val="22"/>
          <w:szCs w:val="22"/>
        </w:rPr>
        <w:t xml:space="preserve"> </w:t>
      </w:r>
    </w:p>
    <w:p w14:paraId="494E4B58" w14:textId="4ED880F4" w:rsidR="00EF58E4" w:rsidRPr="00EF58E4" w:rsidRDefault="00EF58E4" w:rsidP="00EF58E4">
      <w:pPr>
        <w:spacing w:after="160" w:line="259" w:lineRule="auto"/>
        <w:rPr>
          <w:rFonts w:asciiTheme="minorHAnsi" w:eastAsiaTheme="minorHAnsi" w:hAnsiTheme="minorHAnsi" w:cstheme="minorBidi"/>
          <w:sz w:val="22"/>
          <w:szCs w:val="22"/>
        </w:rPr>
      </w:pPr>
      <w:r w:rsidRPr="00EF58E4">
        <w:rPr>
          <w:rFonts w:asciiTheme="minorHAnsi" w:eastAsiaTheme="minorHAnsi" w:hAnsiTheme="minorHAnsi" w:cstheme="minorBidi"/>
          <w:sz w:val="22"/>
          <w:szCs w:val="22"/>
        </w:rPr>
        <w:t xml:space="preserve">Reports to: </w:t>
      </w:r>
      <w:r>
        <w:rPr>
          <w:rFonts w:asciiTheme="minorHAnsi" w:eastAsiaTheme="minorHAnsi" w:hAnsiTheme="minorHAnsi" w:cstheme="minorBidi"/>
          <w:sz w:val="22"/>
          <w:szCs w:val="22"/>
        </w:rPr>
        <w:t>New Hope Manager</w:t>
      </w:r>
    </w:p>
    <w:p w14:paraId="5BAD547F" w14:textId="267573D8" w:rsidR="00EF58E4" w:rsidRPr="00EF58E4" w:rsidRDefault="00EF58E4" w:rsidP="00EF58E4">
      <w:pPr>
        <w:spacing w:after="160" w:line="259" w:lineRule="auto"/>
        <w:rPr>
          <w:rFonts w:asciiTheme="minorHAnsi" w:eastAsiaTheme="minorHAnsi" w:hAnsiTheme="minorHAnsi" w:cstheme="minorBidi"/>
          <w:sz w:val="22"/>
          <w:szCs w:val="22"/>
        </w:rPr>
      </w:pPr>
      <w:r w:rsidRPr="00EF58E4">
        <w:rPr>
          <w:rFonts w:asciiTheme="minorHAnsi" w:eastAsiaTheme="minorHAnsi" w:hAnsiTheme="minorHAnsi" w:cstheme="minorBidi"/>
          <w:sz w:val="22"/>
          <w:szCs w:val="22"/>
        </w:rPr>
        <w:t xml:space="preserve"> Hours: </w:t>
      </w:r>
      <w:r>
        <w:rPr>
          <w:rFonts w:asciiTheme="minorHAnsi" w:eastAsiaTheme="minorHAnsi" w:hAnsiTheme="minorHAnsi" w:cstheme="minorBidi"/>
          <w:sz w:val="22"/>
          <w:szCs w:val="22"/>
        </w:rPr>
        <w:t>7</w:t>
      </w:r>
      <w:r w:rsidRPr="00EF58E4">
        <w:rPr>
          <w:rFonts w:asciiTheme="minorHAnsi" w:eastAsiaTheme="minorHAnsi" w:hAnsiTheme="minorHAnsi" w:cstheme="minorBidi"/>
          <w:sz w:val="22"/>
          <w:szCs w:val="22"/>
        </w:rPr>
        <w:t xml:space="preserve"> hours per week</w:t>
      </w:r>
      <w:r>
        <w:rPr>
          <w:rFonts w:asciiTheme="minorHAnsi" w:eastAsiaTheme="minorHAnsi" w:hAnsiTheme="minorHAnsi" w:cstheme="minorBidi"/>
          <w:sz w:val="22"/>
          <w:szCs w:val="22"/>
        </w:rPr>
        <w:t xml:space="preserve"> initially</w:t>
      </w:r>
      <w:r w:rsidRPr="00EF58E4">
        <w:rPr>
          <w:rFonts w:asciiTheme="minorHAnsi" w:eastAsiaTheme="minorHAnsi" w:hAnsiTheme="minorHAnsi" w:cstheme="minorBidi"/>
          <w:sz w:val="22"/>
          <w:szCs w:val="22"/>
        </w:rPr>
        <w:t xml:space="preserve"> (This can be worked flexibly.) </w:t>
      </w:r>
      <w:r>
        <w:rPr>
          <w:rFonts w:asciiTheme="minorHAnsi" w:eastAsiaTheme="minorHAnsi" w:hAnsiTheme="minorHAnsi" w:cstheme="minorBidi"/>
          <w:sz w:val="22"/>
          <w:szCs w:val="22"/>
        </w:rPr>
        <w:t xml:space="preserve">Should funding permit the role may be expanded. </w:t>
      </w:r>
    </w:p>
    <w:p w14:paraId="238F6AB3" w14:textId="5CB7C105" w:rsidR="00EF58E4" w:rsidRPr="00295E7A" w:rsidRDefault="00EF58E4" w:rsidP="00EF58E4">
      <w:pPr>
        <w:spacing w:after="160" w:line="259" w:lineRule="auto"/>
        <w:rPr>
          <w:rFonts w:asciiTheme="minorHAnsi" w:eastAsiaTheme="minorHAnsi" w:hAnsiTheme="minorHAnsi" w:cstheme="minorHAnsi"/>
          <w:sz w:val="22"/>
          <w:szCs w:val="22"/>
        </w:rPr>
      </w:pPr>
      <w:r w:rsidRPr="00EF58E4">
        <w:rPr>
          <w:rFonts w:asciiTheme="minorHAnsi" w:eastAsiaTheme="minorHAnsi" w:hAnsiTheme="minorHAnsi" w:cstheme="minorBidi"/>
          <w:sz w:val="22"/>
          <w:szCs w:val="22"/>
        </w:rPr>
        <w:t xml:space="preserve">Salary: </w:t>
      </w:r>
      <w:r w:rsidR="00295E7A">
        <w:rPr>
          <w:rFonts w:ascii="Arial" w:hAnsi="Arial" w:cs="Arial"/>
          <w:color w:val="000000"/>
          <w:sz w:val="21"/>
          <w:szCs w:val="21"/>
          <w:shd w:val="clear" w:color="auto" w:fill="FFFFFF"/>
        </w:rPr>
        <w:t>£4300 </w:t>
      </w:r>
      <w:r w:rsidRPr="00EF58E4">
        <w:rPr>
          <w:rFonts w:asciiTheme="minorHAnsi" w:eastAsiaTheme="minorHAnsi" w:hAnsiTheme="minorHAnsi" w:cstheme="minorBidi"/>
          <w:sz w:val="22"/>
          <w:szCs w:val="22"/>
        </w:rPr>
        <w:t xml:space="preserve">pro-rata (based on </w:t>
      </w:r>
      <w:r w:rsidRPr="00295E7A">
        <w:rPr>
          <w:rFonts w:asciiTheme="minorHAnsi" w:eastAsiaTheme="minorHAnsi" w:hAnsiTheme="minorHAnsi" w:cstheme="minorBidi"/>
          <w:sz w:val="22"/>
          <w:szCs w:val="22"/>
        </w:rPr>
        <w:t xml:space="preserve">a </w:t>
      </w:r>
      <w:r w:rsidR="00D007F5" w:rsidRPr="00295E7A">
        <w:rPr>
          <w:rFonts w:asciiTheme="minorHAnsi" w:eastAsiaTheme="minorHAnsi" w:hAnsiTheme="minorHAnsi" w:cstheme="minorBidi"/>
          <w:sz w:val="22"/>
          <w:szCs w:val="22"/>
        </w:rPr>
        <w:t>35hr</w:t>
      </w:r>
      <w:r w:rsidRPr="00EF58E4">
        <w:rPr>
          <w:rFonts w:asciiTheme="minorHAnsi" w:eastAsiaTheme="minorHAnsi" w:hAnsiTheme="minorHAnsi" w:cstheme="minorBidi"/>
          <w:sz w:val="22"/>
          <w:szCs w:val="22"/>
        </w:rPr>
        <w:t xml:space="preserve"> week</w:t>
      </w:r>
      <w:r w:rsidR="00295E7A">
        <w:rPr>
          <w:rFonts w:asciiTheme="minorHAnsi" w:eastAsiaTheme="minorHAnsi" w:hAnsiTheme="minorHAnsi" w:cstheme="minorBidi"/>
          <w:sz w:val="22"/>
          <w:szCs w:val="22"/>
        </w:rPr>
        <w:t>.</w:t>
      </w:r>
      <w:r w:rsidRPr="00EF58E4">
        <w:rPr>
          <w:rFonts w:asciiTheme="minorHAnsi" w:eastAsiaTheme="minorHAnsi" w:hAnsiTheme="minorHAnsi" w:cstheme="minorBidi"/>
          <w:sz w:val="22"/>
          <w:szCs w:val="22"/>
        </w:rPr>
        <w:t>)</w:t>
      </w:r>
      <w:r w:rsidR="0087520B" w:rsidRPr="00295E7A">
        <w:rPr>
          <w:rFonts w:asciiTheme="minorHAnsi" w:hAnsiTheme="minorHAnsi" w:cstheme="minorHAnsi"/>
          <w:sz w:val="22"/>
          <w:szCs w:val="22"/>
        </w:rPr>
        <w:t xml:space="preserve"> </w:t>
      </w:r>
      <w:r w:rsidR="00295E7A">
        <w:rPr>
          <w:rFonts w:asciiTheme="minorHAnsi" w:hAnsiTheme="minorHAnsi" w:cstheme="minorHAnsi"/>
          <w:sz w:val="22"/>
          <w:szCs w:val="22"/>
        </w:rPr>
        <w:t>T</w:t>
      </w:r>
      <w:r w:rsidR="00295E7A" w:rsidRPr="00295E7A">
        <w:rPr>
          <w:rFonts w:asciiTheme="minorHAnsi" w:hAnsiTheme="minorHAnsi" w:cstheme="minorHAnsi"/>
          <w:sz w:val="22"/>
          <w:szCs w:val="22"/>
        </w:rPr>
        <w:t xml:space="preserve">he successful applicant </w:t>
      </w:r>
      <w:r w:rsidR="0087520B" w:rsidRPr="00295E7A">
        <w:rPr>
          <w:rFonts w:asciiTheme="minorHAnsi" w:hAnsiTheme="minorHAnsi" w:cstheme="minorHAnsi"/>
          <w:sz w:val="22"/>
          <w:szCs w:val="22"/>
        </w:rPr>
        <w:t>ha</w:t>
      </w:r>
      <w:r w:rsidR="00295E7A" w:rsidRPr="00295E7A">
        <w:rPr>
          <w:rFonts w:asciiTheme="minorHAnsi" w:hAnsiTheme="minorHAnsi" w:cstheme="minorHAnsi"/>
          <w:sz w:val="22"/>
          <w:szCs w:val="22"/>
        </w:rPr>
        <w:t>s</w:t>
      </w:r>
      <w:r w:rsidR="0087520B" w:rsidRPr="00295E7A">
        <w:rPr>
          <w:rFonts w:asciiTheme="minorHAnsi" w:hAnsiTheme="minorHAnsi" w:cstheme="minorHAnsi"/>
          <w:sz w:val="22"/>
          <w:szCs w:val="22"/>
        </w:rPr>
        <w:t xml:space="preserve"> the option of joining the Smart Pension workplace pension for New Hope Christian Counselling</w:t>
      </w:r>
      <w:r w:rsidR="00295E7A" w:rsidRPr="00295E7A">
        <w:rPr>
          <w:rFonts w:asciiTheme="minorHAnsi" w:hAnsiTheme="minorHAnsi" w:cstheme="minorHAnsi"/>
          <w:sz w:val="22"/>
          <w:szCs w:val="22"/>
        </w:rPr>
        <w:t xml:space="preserve"> </w:t>
      </w:r>
      <w:r w:rsidR="00295E7A">
        <w:rPr>
          <w:rFonts w:asciiTheme="minorHAnsi" w:hAnsiTheme="minorHAnsi" w:cstheme="minorHAnsi"/>
          <w:sz w:val="22"/>
          <w:szCs w:val="22"/>
        </w:rPr>
        <w:t>i</w:t>
      </w:r>
      <w:r w:rsidR="00295E7A" w:rsidRPr="00295E7A">
        <w:rPr>
          <w:rFonts w:asciiTheme="minorHAnsi" w:hAnsiTheme="minorHAnsi" w:cstheme="minorHAnsi"/>
          <w:sz w:val="22"/>
          <w:szCs w:val="22"/>
        </w:rPr>
        <w:t>n line with the Company’s obligations under the Pensions Act 2008,</w:t>
      </w:r>
      <w:r w:rsidR="00295E7A">
        <w:rPr>
          <w:rFonts w:asciiTheme="minorHAnsi" w:hAnsiTheme="minorHAnsi" w:cstheme="minorHAnsi"/>
          <w:sz w:val="22"/>
          <w:szCs w:val="22"/>
        </w:rPr>
        <w:t xml:space="preserve"> </w:t>
      </w:r>
    </w:p>
    <w:p w14:paraId="4FFD1158" w14:textId="26908581" w:rsidR="00EF58E4" w:rsidRPr="00EF58E4" w:rsidRDefault="00EF58E4" w:rsidP="00EF58E4">
      <w:pPr>
        <w:spacing w:after="160" w:line="259" w:lineRule="auto"/>
        <w:rPr>
          <w:rFonts w:asciiTheme="minorHAnsi" w:eastAsiaTheme="minorHAnsi" w:hAnsiTheme="minorHAnsi" w:cstheme="minorBidi"/>
          <w:sz w:val="22"/>
          <w:szCs w:val="22"/>
        </w:rPr>
      </w:pPr>
      <w:r w:rsidRPr="00EF58E4">
        <w:rPr>
          <w:rFonts w:asciiTheme="minorHAnsi" w:eastAsiaTheme="minorHAnsi" w:hAnsiTheme="minorHAnsi" w:cstheme="minorBidi"/>
          <w:sz w:val="22"/>
          <w:szCs w:val="22"/>
        </w:rPr>
        <w:t>Length of post: 1 year, extension possible with funding. There will be a</w:t>
      </w:r>
      <w:r w:rsidR="008624FE">
        <w:rPr>
          <w:rFonts w:asciiTheme="minorHAnsi" w:eastAsiaTheme="minorHAnsi" w:hAnsiTheme="minorHAnsi" w:cstheme="minorBidi"/>
          <w:sz w:val="22"/>
          <w:szCs w:val="22"/>
        </w:rPr>
        <w:t xml:space="preserve"> 3</w:t>
      </w:r>
      <w:r w:rsidRPr="00EF58E4">
        <w:rPr>
          <w:rFonts w:asciiTheme="minorHAnsi" w:eastAsiaTheme="minorHAnsi" w:hAnsiTheme="minorHAnsi" w:cstheme="minorBidi"/>
          <w:sz w:val="22"/>
          <w:szCs w:val="22"/>
        </w:rPr>
        <w:t xml:space="preserve">-month probation period. </w:t>
      </w:r>
    </w:p>
    <w:p w14:paraId="3A8F3F46" w14:textId="6549DEE8" w:rsidR="00EF58E4" w:rsidRPr="00EF58E4" w:rsidRDefault="00EF58E4" w:rsidP="00EF58E4">
      <w:pPr>
        <w:spacing w:after="160" w:line="259" w:lineRule="auto"/>
        <w:rPr>
          <w:rFonts w:asciiTheme="minorHAnsi" w:eastAsiaTheme="minorHAnsi" w:hAnsiTheme="minorHAnsi" w:cstheme="minorBidi"/>
          <w:sz w:val="22"/>
          <w:szCs w:val="22"/>
        </w:rPr>
      </w:pPr>
      <w:r w:rsidRPr="00EF58E4">
        <w:rPr>
          <w:rFonts w:asciiTheme="minorHAnsi" w:eastAsiaTheme="minorHAnsi" w:hAnsiTheme="minorHAnsi" w:cstheme="minorBidi"/>
          <w:sz w:val="22"/>
          <w:szCs w:val="22"/>
        </w:rPr>
        <w:t xml:space="preserve">Location: Based at the </w:t>
      </w:r>
      <w:r>
        <w:rPr>
          <w:rFonts w:asciiTheme="minorHAnsi" w:eastAsiaTheme="minorHAnsi" w:hAnsiTheme="minorHAnsi" w:cstheme="minorBidi"/>
          <w:sz w:val="22"/>
          <w:szCs w:val="22"/>
        </w:rPr>
        <w:t xml:space="preserve">New Hope </w:t>
      </w:r>
      <w:r w:rsidRPr="00EF58E4">
        <w:rPr>
          <w:rFonts w:asciiTheme="minorHAnsi" w:eastAsiaTheme="minorHAnsi" w:hAnsiTheme="minorHAnsi" w:cstheme="minorBidi"/>
          <w:sz w:val="22"/>
          <w:szCs w:val="22"/>
        </w:rPr>
        <w:t>office</w:t>
      </w:r>
      <w:r>
        <w:rPr>
          <w:rFonts w:asciiTheme="minorHAnsi" w:eastAsiaTheme="minorHAnsi" w:hAnsiTheme="minorHAnsi" w:cstheme="minorBidi"/>
          <w:sz w:val="22"/>
          <w:szCs w:val="22"/>
        </w:rPr>
        <w:t xml:space="preserve"> in Warwick 70 </w:t>
      </w:r>
      <w:proofErr w:type="spellStart"/>
      <w:r>
        <w:rPr>
          <w:rFonts w:asciiTheme="minorHAnsi" w:eastAsiaTheme="minorHAnsi" w:hAnsiTheme="minorHAnsi" w:cstheme="minorBidi"/>
          <w:sz w:val="22"/>
          <w:szCs w:val="22"/>
        </w:rPr>
        <w:t>Saltisford</w:t>
      </w:r>
      <w:proofErr w:type="spellEnd"/>
      <w:r>
        <w:rPr>
          <w:rFonts w:asciiTheme="minorHAnsi" w:eastAsiaTheme="minorHAnsi" w:hAnsiTheme="minorHAnsi" w:cstheme="minorBidi"/>
          <w:sz w:val="22"/>
          <w:szCs w:val="22"/>
        </w:rPr>
        <w:t xml:space="preserve"> CV34 4TT. </w:t>
      </w:r>
    </w:p>
    <w:p w14:paraId="247B4642" w14:textId="77777777" w:rsidR="00EF58E4" w:rsidRPr="00EF58E4" w:rsidRDefault="00EF58E4" w:rsidP="00EF58E4">
      <w:pPr>
        <w:spacing w:after="160" w:line="259" w:lineRule="auto"/>
        <w:rPr>
          <w:rFonts w:asciiTheme="minorHAnsi" w:eastAsiaTheme="minorHAnsi" w:hAnsiTheme="minorHAnsi" w:cstheme="minorBidi"/>
          <w:sz w:val="22"/>
          <w:szCs w:val="22"/>
        </w:rPr>
      </w:pPr>
      <w:r w:rsidRPr="00EF58E4">
        <w:rPr>
          <w:rFonts w:asciiTheme="minorHAnsi" w:eastAsiaTheme="minorHAnsi" w:hAnsiTheme="minorHAnsi" w:cstheme="minorBidi"/>
          <w:sz w:val="22"/>
          <w:szCs w:val="22"/>
        </w:rPr>
        <w:t xml:space="preserve"> Flexible home working is possible in agreement with your line manager. </w:t>
      </w:r>
    </w:p>
    <w:p w14:paraId="2843260C" w14:textId="44A42907" w:rsidR="00EF58E4" w:rsidRPr="00295E7A" w:rsidRDefault="00EF58E4" w:rsidP="00EF58E4">
      <w:pPr>
        <w:spacing w:after="160" w:line="259" w:lineRule="auto"/>
        <w:rPr>
          <w:rFonts w:ascii="Calibri" w:hAnsi="Calibri" w:cs="Calibri"/>
          <w:sz w:val="22"/>
          <w:szCs w:val="22"/>
        </w:rPr>
      </w:pPr>
      <w:r w:rsidRPr="00EF58E4">
        <w:rPr>
          <w:rFonts w:asciiTheme="minorHAnsi" w:eastAsiaTheme="minorHAnsi" w:hAnsiTheme="minorHAnsi" w:cstheme="minorBidi"/>
          <w:sz w:val="22"/>
          <w:szCs w:val="22"/>
        </w:rPr>
        <w:t xml:space="preserve">Holiday: Holiday entitlement is </w:t>
      </w:r>
      <w:r w:rsidR="0087520B" w:rsidRPr="00295E7A">
        <w:rPr>
          <w:rFonts w:asciiTheme="minorHAnsi" w:eastAsiaTheme="minorHAnsi" w:hAnsiTheme="minorHAnsi" w:cstheme="minorBidi"/>
          <w:sz w:val="22"/>
          <w:szCs w:val="22"/>
        </w:rPr>
        <w:t xml:space="preserve">6 days (including certain bank holidays**) per full holiday year. </w:t>
      </w:r>
      <w:r w:rsidR="0087520B" w:rsidRPr="00295E7A">
        <w:rPr>
          <w:rFonts w:ascii="Calibri" w:hAnsi="Calibri" w:cs="Calibri"/>
          <w:sz w:val="22"/>
          <w:szCs w:val="22"/>
        </w:rPr>
        <w:t>This is pro-rated, based on your contractual working hours, from the statutory entitlement of 28 days or 5.6 weeks per annum for an employee working a 5-day week, and then rounded up to the nearest half day. The holiday year runs from 1</w:t>
      </w:r>
      <w:r w:rsidR="0087520B" w:rsidRPr="00295E7A">
        <w:rPr>
          <w:rFonts w:ascii="Calibri" w:hAnsi="Calibri" w:cs="Calibri"/>
          <w:sz w:val="22"/>
          <w:szCs w:val="22"/>
          <w:vertAlign w:val="superscript"/>
        </w:rPr>
        <w:t>st</w:t>
      </w:r>
      <w:r w:rsidR="0087520B" w:rsidRPr="00295E7A">
        <w:rPr>
          <w:rFonts w:ascii="Calibri" w:hAnsi="Calibri" w:cs="Calibri"/>
          <w:sz w:val="22"/>
          <w:szCs w:val="22"/>
        </w:rPr>
        <w:t xml:space="preserve"> January to 31</w:t>
      </w:r>
      <w:r w:rsidR="0087520B" w:rsidRPr="00295E7A">
        <w:rPr>
          <w:rFonts w:ascii="Calibri" w:hAnsi="Calibri" w:cs="Calibri"/>
          <w:sz w:val="22"/>
          <w:szCs w:val="22"/>
          <w:vertAlign w:val="superscript"/>
        </w:rPr>
        <w:t>st</w:t>
      </w:r>
      <w:r w:rsidR="0087520B" w:rsidRPr="00295E7A">
        <w:rPr>
          <w:rFonts w:ascii="Calibri" w:hAnsi="Calibri" w:cs="Calibri"/>
          <w:sz w:val="22"/>
          <w:szCs w:val="22"/>
        </w:rPr>
        <w:t xml:space="preserve"> December.  </w:t>
      </w:r>
    </w:p>
    <w:p w14:paraId="1CDB683D" w14:textId="37BA4B4A" w:rsidR="0087520B" w:rsidRDefault="0087520B" w:rsidP="0087520B">
      <w:pPr>
        <w:spacing w:after="200" w:line="260" w:lineRule="atLeast"/>
        <w:rPr>
          <w:rFonts w:ascii="Calibri" w:eastAsia="Times New Roman" w:hAnsi="Calibri" w:cs="Calibri"/>
          <w:sz w:val="22"/>
          <w:szCs w:val="22"/>
          <w:lang w:eastAsia="en-GB"/>
        </w:rPr>
      </w:pPr>
      <w:r w:rsidRPr="00295E7A">
        <w:rPr>
          <w:rFonts w:ascii="Calibri" w:eastAsia="Times New Roman" w:hAnsi="Calibri" w:cs="Calibri"/>
          <w:sz w:val="22"/>
          <w:szCs w:val="22"/>
          <w:lang w:eastAsia="en-GB"/>
        </w:rPr>
        <w:t xml:space="preserve">**Bank holidays included in holiday entitlement are New Year’s Day, Easter Monday, </w:t>
      </w:r>
      <w:proofErr w:type="gramStart"/>
      <w:r w:rsidRPr="00295E7A">
        <w:rPr>
          <w:rFonts w:ascii="Calibri" w:eastAsia="Times New Roman" w:hAnsi="Calibri" w:cs="Calibri"/>
          <w:sz w:val="22"/>
          <w:szCs w:val="22"/>
          <w:lang w:eastAsia="en-GB"/>
        </w:rPr>
        <w:t>Early May bank holiday</w:t>
      </w:r>
      <w:proofErr w:type="gramEnd"/>
      <w:r w:rsidRPr="00295E7A">
        <w:rPr>
          <w:rFonts w:ascii="Calibri" w:eastAsia="Times New Roman" w:hAnsi="Calibri" w:cs="Calibri"/>
          <w:sz w:val="22"/>
          <w:szCs w:val="22"/>
          <w:lang w:eastAsia="en-GB"/>
        </w:rPr>
        <w:t>, Spring bank holiday and late summer August bank holiday. If these bank holidays fall on a day that you would normally work you are required to deduct this from your total entitlement.</w:t>
      </w:r>
    </w:p>
    <w:p w14:paraId="00E7277C" w14:textId="0BF11379" w:rsidR="00295E7A" w:rsidRPr="00295E7A" w:rsidRDefault="00295E7A" w:rsidP="0087520B">
      <w:pPr>
        <w:spacing w:after="200" w:line="260" w:lineRule="atLeast"/>
        <w:rPr>
          <w:rFonts w:ascii="Calibri" w:eastAsia="Times New Roman" w:hAnsi="Calibri" w:cs="Calibri"/>
          <w:sz w:val="22"/>
          <w:szCs w:val="22"/>
          <w:lang w:eastAsia="en-GB"/>
        </w:rPr>
      </w:pPr>
      <w:r>
        <w:rPr>
          <w:rFonts w:ascii="Calibri" w:eastAsia="Times New Roman" w:hAnsi="Calibri" w:cs="Calibri"/>
          <w:sz w:val="22"/>
          <w:szCs w:val="22"/>
          <w:lang w:eastAsia="en-GB"/>
        </w:rPr>
        <w:t>The Christmas period through to New Year</w:t>
      </w:r>
      <w:r w:rsidR="00B67CAA" w:rsidRPr="00250E56">
        <w:rPr>
          <w:rFonts w:ascii="Calibri" w:eastAsia="Times New Roman" w:hAnsi="Calibri" w:cs="Calibri"/>
          <w:sz w:val="22"/>
          <w:szCs w:val="22"/>
          <w:lang w:eastAsia="en-GB"/>
        </w:rPr>
        <w:t>’s</w:t>
      </w:r>
      <w:r w:rsidR="00CC00C5">
        <w:rPr>
          <w:rFonts w:ascii="Calibri" w:eastAsia="Times New Roman" w:hAnsi="Calibri" w:cs="Calibri"/>
          <w:sz w:val="22"/>
          <w:szCs w:val="22"/>
          <w:lang w:eastAsia="en-GB"/>
        </w:rPr>
        <w:t xml:space="preserve"> </w:t>
      </w:r>
      <w:r w:rsidR="00CC00C5" w:rsidRPr="00250E56">
        <w:rPr>
          <w:rFonts w:ascii="Calibri" w:eastAsia="Times New Roman" w:hAnsi="Calibri" w:cs="Calibri"/>
          <w:sz w:val="22"/>
          <w:szCs w:val="22"/>
          <w:lang w:eastAsia="en-GB"/>
        </w:rPr>
        <w:t>Eve</w:t>
      </w:r>
      <w:r>
        <w:rPr>
          <w:rFonts w:ascii="Calibri" w:eastAsia="Times New Roman" w:hAnsi="Calibri" w:cs="Calibri"/>
          <w:sz w:val="22"/>
          <w:szCs w:val="22"/>
          <w:lang w:eastAsia="en-GB"/>
        </w:rPr>
        <w:t xml:space="preserve"> will be in addition to the above entitlement. </w:t>
      </w:r>
    </w:p>
    <w:p w14:paraId="33176C8F" w14:textId="77777777" w:rsidR="00EF58E4" w:rsidRPr="00EF58E4" w:rsidRDefault="00EF58E4" w:rsidP="00EF58E4">
      <w:pPr>
        <w:spacing w:after="160" w:line="259" w:lineRule="auto"/>
        <w:rPr>
          <w:rFonts w:asciiTheme="minorHAnsi" w:eastAsiaTheme="minorHAnsi" w:hAnsiTheme="minorHAnsi" w:cstheme="minorBidi"/>
          <w:sz w:val="22"/>
          <w:szCs w:val="22"/>
        </w:rPr>
      </w:pPr>
      <w:r w:rsidRPr="00EF58E4">
        <w:rPr>
          <w:rFonts w:asciiTheme="minorHAnsi" w:eastAsiaTheme="minorHAnsi" w:hAnsiTheme="minorHAnsi" w:cstheme="minorBidi"/>
          <w:sz w:val="22"/>
          <w:szCs w:val="22"/>
        </w:rPr>
        <w:t xml:space="preserve">Termination: 3 months by either party. </w:t>
      </w:r>
    </w:p>
    <w:p w14:paraId="24AC6764" w14:textId="77777777" w:rsidR="00EF58E4" w:rsidRPr="00EF58E4" w:rsidRDefault="00EF58E4" w:rsidP="00EF58E4">
      <w:pPr>
        <w:spacing w:after="160" w:line="259" w:lineRule="auto"/>
        <w:rPr>
          <w:rFonts w:asciiTheme="minorHAnsi" w:eastAsiaTheme="minorHAnsi" w:hAnsiTheme="minorHAnsi" w:cstheme="minorBidi"/>
          <w:sz w:val="22"/>
          <w:szCs w:val="22"/>
        </w:rPr>
      </w:pPr>
      <w:r w:rsidRPr="00EF58E4">
        <w:rPr>
          <w:rFonts w:asciiTheme="minorHAnsi" w:eastAsiaTheme="minorHAnsi" w:hAnsiTheme="minorHAnsi" w:cstheme="minorBidi"/>
          <w:sz w:val="22"/>
          <w:szCs w:val="22"/>
        </w:rPr>
        <w:t xml:space="preserve">Safer Recruitment: A basic DBS check and 2 references are required to start this role. </w:t>
      </w:r>
    </w:p>
    <w:p w14:paraId="05073F13" w14:textId="77777777" w:rsidR="00EF58E4" w:rsidRPr="00EF58E4" w:rsidRDefault="00EF58E4" w:rsidP="00EF58E4">
      <w:pPr>
        <w:spacing w:after="160" w:line="259" w:lineRule="auto"/>
        <w:rPr>
          <w:rFonts w:asciiTheme="minorHAnsi" w:eastAsiaTheme="minorHAnsi" w:hAnsiTheme="minorHAnsi" w:cstheme="minorBidi"/>
          <w:sz w:val="22"/>
          <w:szCs w:val="22"/>
        </w:rPr>
      </w:pPr>
      <w:r w:rsidRPr="00EF58E4">
        <w:rPr>
          <w:rFonts w:asciiTheme="minorHAnsi" w:eastAsiaTheme="minorHAnsi" w:hAnsiTheme="minorHAnsi" w:cstheme="minorBidi"/>
          <w:sz w:val="22"/>
          <w:szCs w:val="22"/>
        </w:rPr>
        <w:t xml:space="preserve">Training: There will be initial training to support the role as well as other relevant training opportunities. You will receive regular updates on organisational activities and support, advice and guidance from your supervisor. </w:t>
      </w:r>
    </w:p>
    <w:p w14:paraId="607B666E" w14:textId="77777777" w:rsidR="00EF58E4" w:rsidRPr="00EF58E4" w:rsidRDefault="00EF58E4">
      <w:pPr>
        <w:rPr>
          <w:i/>
          <w:iCs/>
        </w:rPr>
      </w:pPr>
    </w:p>
    <w:sectPr w:rsidR="00EF58E4" w:rsidRPr="00EF58E4" w:rsidSect="003C75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1A05"/>
    <w:multiLevelType w:val="hybridMultilevel"/>
    <w:tmpl w:val="A9D8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20CB8"/>
    <w:multiLevelType w:val="hybridMultilevel"/>
    <w:tmpl w:val="3760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4F14A8"/>
    <w:multiLevelType w:val="hybridMultilevel"/>
    <w:tmpl w:val="9D5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56CC3"/>
    <w:multiLevelType w:val="hybridMultilevel"/>
    <w:tmpl w:val="7F88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F662F"/>
    <w:multiLevelType w:val="hybridMultilevel"/>
    <w:tmpl w:val="E0B6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78"/>
    <w:rsid w:val="00087038"/>
    <w:rsid w:val="000C3182"/>
    <w:rsid w:val="00197B8C"/>
    <w:rsid w:val="00250E56"/>
    <w:rsid w:val="00295E7A"/>
    <w:rsid w:val="00354078"/>
    <w:rsid w:val="003B6507"/>
    <w:rsid w:val="003C7571"/>
    <w:rsid w:val="004104EA"/>
    <w:rsid w:val="00555E2E"/>
    <w:rsid w:val="005A02F7"/>
    <w:rsid w:val="005D0965"/>
    <w:rsid w:val="00614896"/>
    <w:rsid w:val="00622B2E"/>
    <w:rsid w:val="00715840"/>
    <w:rsid w:val="00823233"/>
    <w:rsid w:val="008624FE"/>
    <w:rsid w:val="0087520B"/>
    <w:rsid w:val="00986CE3"/>
    <w:rsid w:val="00B06B4A"/>
    <w:rsid w:val="00B67CAA"/>
    <w:rsid w:val="00B93257"/>
    <w:rsid w:val="00C27AA5"/>
    <w:rsid w:val="00CC00C5"/>
    <w:rsid w:val="00CC20D4"/>
    <w:rsid w:val="00D007F5"/>
    <w:rsid w:val="00DB63C8"/>
    <w:rsid w:val="00DD3412"/>
    <w:rsid w:val="00E003A7"/>
    <w:rsid w:val="00EF58E4"/>
    <w:rsid w:val="00FC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13D1"/>
  <w15:chartTrackingRefBased/>
  <w15:docId w15:val="{56A5DF6F-81FF-5D49-AD5B-3E043D70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07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078"/>
    <w:pPr>
      <w:autoSpaceDE w:val="0"/>
      <w:autoSpaceDN w:val="0"/>
      <w:adjustRightInd w:val="0"/>
    </w:pPr>
    <w:rPr>
      <w:rFonts w:ascii="Arial" w:eastAsia="Cambria" w:hAnsi="Arial" w:cs="Arial"/>
      <w:color w:val="000000"/>
      <w:lang w:eastAsia="en-GB"/>
    </w:rPr>
  </w:style>
  <w:style w:type="paragraph" w:styleId="ListParagraph">
    <w:name w:val="List Paragraph"/>
    <w:basedOn w:val="Normal"/>
    <w:uiPriority w:val="34"/>
    <w:qFormat/>
    <w:rsid w:val="00410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7324">
      <w:bodyDiv w:val="1"/>
      <w:marLeft w:val="0"/>
      <w:marRight w:val="0"/>
      <w:marTop w:val="0"/>
      <w:marBottom w:val="0"/>
      <w:divBdr>
        <w:top w:val="none" w:sz="0" w:space="0" w:color="auto"/>
        <w:left w:val="none" w:sz="0" w:space="0" w:color="auto"/>
        <w:bottom w:val="none" w:sz="0" w:space="0" w:color="auto"/>
        <w:right w:val="none" w:sz="0" w:space="0" w:color="auto"/>
      </w:divBdr>
      <w:divsChild>
        <w:div w:id="661857754">
          <w:marLeft w:val="0"/>
          <w:marRight w:val="0"/>
          <w:marTop w:val="0"/>
          <w:marBottom w:val="0"/>
          <w:divBdr>
            <w:top w:val="none" w:sz="0" w:space="0" w:color="auto"/>
            <w:left w:val="none" w:sz="0" w:space="0" w:color="auto"/>
            <w:bottom w:val="none" w:sz="0" w:space="0" w:color="auto"/>
            <w:right w:val="none" w:sz="0" w:space="0" w:color="auto"/>
          </w:divBdr>
          <w:divsChild>
            <w:div w:id="371614921">
              <w:marLeft w:val="0"/>
              <w:marRight w:val="0"/>
              <w:marTop w:val="0"/>
              <w:marBottom w:val="0"/>
              <w:divBdr>
                <w:top w:val="none" w:sz="0" w:space="0" w:color="auto"/>
                <w:left w:val="none" w:sz="0" w:space="0" w:color="auto"/>
                <w:bottom w:val="none" w:sz="0" w:space="0" w:color="auto"/>
                <w:right w:val="none" w:sz="0" w:space="0" w:color="auto"/>
              </w:divBdr>
              <w:divsChild>
                <w:div w:id="2082945465">
                  <w:marLeft w:val="0"/>
                  <w:marRight w:val="0"/>
                  <w:marTop w:val="0"/>
                  <w:marBottom w:val="0"/>
                  <w:divBdr>
                    <w:top w:val="none" w:sz="0" w:space="0" w:color="auto"/>
                    <w:left w:val="none" w:sz="0" w:space="0" w:color="auto"/>
                    <w:bottom w:val="none" w:sz="0" w:space="0" w:color="auto"/>
                    <w:right w:val="none" w:sz="0" w:space="0" w:color="auto"/>
                  </w:divBdr>
                  <w:divsChild>
                    <w:div w:id="413362463">
                      <w:marLeft w:val="0"/>
                      <w:marRight w:val="0"/>
                      <w:marTop w:val="0"/>
                      <w:marBottom w:val="0"/>
                      <w:divBdr>
                        <w:top w:val="none" w:sz="0" w:space="0" w:color="auto"/>
                        <w:left w:val="none" w:sz="0" w:space="0" w:color="auto"/>
                        <w:bottom w:val="none" w:sz="0" w:space="0" w:color="auto"/>
                        <w:right w:val="none" w:sz="0" w:space="0" w:color="auto"/>
                      </w:divBdr>
                      <w:divsChild>
                        <w:div w:id="6076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oliver</dc:creator>
  <cp:keywords/>
  <dc:description/>
  <cp:lastModifiedBy>Lyn Smailes</cp:lastModifiedBy>
  <cp:revision>2</cp:revision>
  <cp:lastPrinted>2021-06-14T07:35:00Z</cp:lastPrinted>
  <dcterms:created xsi:type="dcterms:W3CDTF">2021-06-14T08:52:00Z</dcterms:created>
  <dcterms:modified xsi:type="dcterms:W3CDTF">2021-06-14T08:52:00Z</dcterms:modified>
</cp:coreProperties>
</file>